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E43A8E">
      <w:pPr>
        <w:jc w:val="center"/>
        <w:rPr>
          <w:rFonts w:hint="eastAsia" w:ascii="宋体" w:hAnsi="宋体" w:eastAsia="宋体" w:cs="宋体"/>
          <w:b/>
          <w:bCs/>
          <w:sz w:val="52"/>
          <w:szCs w:val="52"/>
          <w:lang w:eastAsia="zh-CN"/>
        </w:rPr>
      </w:pPr>
    </w:p>
    <w:p w14:paraId="50A980EE">
      <w:pPr>
        <w:jc w:val="center"/>
        <w:rPr>
          <w:rFonts w:hint="eastAsia" w:ascii="宋体" w:hAnsi="宋体" w:eastAsia="宋体" w:cs="宋体"/>
          <w:b/>
          <w:bCs/>
          <w:sz w:val="52"/>
          <w:szCs w:val="52"/>
          <w:lang w:eastAsia="zh-CN"/>
        </w:rPr>
      </w:pPr>
    </w:p>
    <w:p w14:paraId="4BF4AFB3">
      <w:pPr>
        <w:jc w:val="center"/>
        <w:rPr>
          <w:rFonts w:hint="eastAsia" w:ascii="方正仿宋_GB2312" w:hAnsi="方正仿宋_GB2312" w:eastAsia="方正仿宋_GB2312" w:cs="方正仿宋_GB2312"/>
          <w:b/>
          <w:bCs/>
          <w:sz w:val="44"/>
          <w:szCs w:val="44"/>
          <w:lang w:eastAsia="zh-CN"/>
        </w:rPr>
      </w:pPr>
      <w:r>
        <w:rPr>
          <w:rFonts w:hint="eastAsia" w:ascii="宋体" w:hAnsi="宋体" w:eastAsia="宋体" w:cs="宋体"/>
          <w:b/>
          <w:bCs/>
          <w:sz w:val="44"/>
          <w:szCs w:val="44"/>
          <w:lang w:eastAsia="zh-CN"/>
        </w:rPr>
        <w:t>广东江门幼儿师范高等专科学校202</w:t>
      </w:r>
      <w:r>
        <w:rPr>
          <w:rFonts w:hint="eastAsia" w:ascii="宋体" w:hAnsi="宋体" w:eastAsia="宋体" w:cs="宋体"/>
          <w:b/>
          <w:bCs/>
          <w:sz w:val="44"/>
          <w:szCs w:val="44"/>
          <w:lang w:val="en-US" w:eastAsia="zh-CN"/>
        </w:rPr>
        <w:t>5-2027年</w:t>
      </w:r>
      <w:r>
        <w:rPr>
          <w:rFonts w:hint="eastAsia" w:ascii="宋体" w:hAnsi="宋体" w:eastAsia="宋体" w:cs="宋体"/>
          <w:b/>
          <w:bCs/>
          <w:sz w:val="44"/>
          <w:szCs w:val="44"/>
          <w:lang w:eastAsia="zh-CN"/>
        </w:rPr>
        <w:t>设备房变压器维护检测服务采购项目文件</w:t>
      </w:r>
    </w:p>
    <w:p w14:paraId="478BCC0B">
      <w:pPr>
        <w:jc w:val="center"/>
        <w:rPr>
          <w:rFonts w:hint="eastAsia" w:ascii="方正仿宋_GB2312" w:hAnsi="方正仿宋_GB2312" w:eastAsia="方正仿宋_GB2312" w:cs="方正仿宋_GB2312"/>
          <w:b/>
          <w:bCs/>
          <w:sz w:val="44"/>
          <w:szCs w:val="44"/>
          <w:lang w:eastAsia="zh-CN"/>
        </w:rPr>
      </w:pPr>
    </w:p>
    <w:p w14:paraId="2C844601">
      <w:pPr>
        <w:jc w:val="center"/>
        <w:rPr>
          <w:rFonts w:hint="eastAsia" w:ascii="方正仿宋_GB2312" w:hAnsi="方正仿宋_GB2312" w:eastAsia="方正仿宋_GB2312" w:cs="方正仿宋_GB2312"/>
          <w:b/>
          <w:bCs/>
          <w:sz w:val="44"/>
          <w:szCs w:val="44"/>
          <w:lang w:eastAsia="zh-CN"/>
        </w:rPr>
      </w:pPr>
    </w:p>
    <w:p w14:paraId="058DAE7B">
      <w:pPr>
        <w:jc w:val="center"/>
        <w:rPr>
          <w:rFonts w:hint="eastAsia" w:ascii="方正仿宋_GB2312" w:hAnsi="方正仿宋_GB2312" w:eastAsia="方正仿宋_GB2312" w:cs="方正仿宋_GB2312"/>
          <w:b/>
          <w:bCs/>
          <w:sz w:val="44"/>
          <w:szCs w:val="44"/>
          <w:lang w:eastAsia="zh-CN"/>
        </w:rPr>
      </w:pPr>
    </w:p>
    <w:p w14:paraId="31E990CB">
      <w:pPr>
        <w:pStyle w:val="37"/>
        <w:rPr>
          <w:rFonts w:hint="eastAsia"/>
          <w:lang w:eastAsia="zh-CN"/>
        </w:rPr>
      </w:pPr>
    </w:p>
    <w:p w14:paraId="7A71B714">
      <w:pPr>
        <w:rPr>
          <w:rFonts w:hint="eastAsia"/>
          <w:lang w:eastAsia="zh-CN"/>
        </w:rPr>
      </w:pPr>
    </w:p>
    <w:p w14:paraId="27606141">
      <w:pPr>
        <w:rPr>
          <w:rFonts w:hint="eastAsia"/>
          <w:lang w:eastAsia="zh-CN"/>
        </w:rPr>
      </w:pPr>
    </w:p>
    <w:p w14:paraId="0362A7C3">
      <w:pPr>
        <w:pStyle w:val="2"/>
        <w:rPr>
          <w:rFonts w:hint="eastAsia"/>
          <w:lang w:eastAsia="zh-CN"/>
        </w:rPr>
      </w:pPr>
    </w:p>
    <w:p w14:paraId="65058765">
      <w:pPr>
        <w:pStyle w:val="2"/>
        <w:rPr>
          <w:rFonts w:hint="eastAsia"/>
          <w:lang w:eastAsia="zh-CN"/>
        </w:rPr>
      </w:pPr>
    </w:p>
    <w:p w14:paraId="3BB71ED8">
      <w:pPr>
        <w:rPr>
          <w:rFonts w:hint="eastAsia"/>
          <w:lang w:eastAsia="zh-CN"/>
        </w:rPr>
      </w:pPr>
    </w:p>
    <w:p w14:paraId="768C69CC">
      <w:pPr>
        <w:rPr>
          <w:rFonts w:hint="eastAsia"/>
          <w:lang w:eastAsia="zh-CN"/>
        </w:rPr>
      </w:pPr>
    </w:p>
    <w:p w14:paraId="7A9A69C9">
      <w:pPr>
        <w:rPr>
          <w:rFonts w:hint="eastAsia"/>
          <w:lang w:eastAsia="zh-CN"/>
        </w:rPr>
      </w:pPr>
    </w:p>
    <w:p w14:paraId="0E720C41">
      <w:pPr>
        <w:jc w:val="center"/>
        <w:rPr>
          <w:rFonts w:hint="eastAsia" w:ascii="方正仿宋_GB2312" w:hAnsi="方正仿宋_GB2312" w:eastAsia="方正仿宋_GB2312" w:cs="方正仿宋_GB2312"/>
          <w:b/>
          <w:bCs/>
          <w:sz w:val="44"/>
          <w:szCs w:val="44"/>
          <w:lang w:eastAsia="zh-CN"/>
        </w:rPr>
      </w:pPr>
    </w:p>
    <w:p w14:paraId="32140D3E">
      <w:pPr>
        <w:spacing w:line="360" w:lineRule="auto"/>
        <w:jc w:val="center"/>
        <w:rPr>
          <w:rFonts w:hint="eastAsia" w:ascii="宋体" w:hAnsi="宋体" w:eastAsia="宋体" w:cs="宋体"/>
          <w:b w:val="0"/>
          <w:bCs/>
          <w:sz w:val="44"/>
          <w:szCs w:val="44"/>
          <w:lang w:val="en-US" w:eastAsia="zh-CN"/>
        </w:rPr>
      </w:pPr>
      <w:r>
        <w:rPr>
          <w:rFonts w:hint="eastAsia" w:ascii="宋体" w:hAnsi="宋体" w:eastAsia="宋体" w:cs="宋体"/>
          <w:b/>
          <w:bCs/>
          <w:sz w:val="44"/>
          <w:szCs w:val="44"/>
          <w:lang w:val="en-US" w:eastAsia="zh-CN"/>
        </w:rPr>
        <w:t>广东江门幼儿师范高等专科学校</w:t>
      </w:r>
    </w:p>
    <w:p w14:paraId="5A828694">
      <w:pPr>
        <w:spacing w:line="360" w:lineRule="auto"/>
        <w:jc w:val="center"/>
        <w:rPr>
          <w:rFonts w:hint="default"/>
          <w:b w:val="0"/>
          <w:bCs/>
          <w:sz w:val="44"/>
          <w:szCs w:val="44"/>
          <w:lang w:val="en-US" w:eastAsia="zh-CN"/>
        </w:rPr>
      </w:pPr>
      <w:r>
        <w:rPr>
          <w:rFonts w:hint="eastAsia"/>
          <w:b w:val="0"/>
          <w:bCs/>
          <w:sz w:val="44"/>
          <w:szCs w:val="44"/>
          <w:lang w:val="en-US" w:eastAsia="zh-CN"/>
        </w:rPr>
        <w:t xml:space="preserve">2025年8月 </w:t>
      </w:r>
    </w:p>
    <w:p w14:paraId="436726C9">
      <w:pPr>
        <w:keepNext w:val="0"/>
        <w:keepLines w:val="0"/>
        <w:widowControl/>
        <w:suppressLineNumbers w:val="0"/>
        <w:jc w:val="center"/>
        <w:rPr>
          <w:rFonts w:hint="eastAsia" w:ascii="宋体" w:hAnsi="宋体" w:eastAsia="宋体" w:cs="宋体"/>
          <w:b/>
          <w:bCs/>
          <w:color w:val="000000"/>
          <w:sz w:val="43"/>
          <w:szCs w:val="43"/>
          <w:lang w:val="en-US" w:eastAsia="zh-CN" w:bidi="ar"/>
        </w:rPr>
      </w:pPr>
    </w:p>
    <w:p w14:paraId="38ABF226">
      <w:pPr>
        <w:keepNext w:val="0"/>
        <w:keepLines w:val="0"/>
        <w:widowControl/>
        <w:suppressLineNumbers w:val="0"/>
        <w:jc w:val="center"/>
        <w:rPr>
          <w:rFonts w:hint="eastAsia" w:ascii="宋体" w:hAnsi="宋体" w:eastAsia="宋体" w:cs="宋体"/>
          <w:b/>
          <w:bCs/>
          <w:color w:val="000000"/>
          <w:sz w:val="43"/>
          <w:szCs w:val="43"/>
          <w:lang w:val="en-US" w:eastAsia="zh-CN" w:bidi="ar"/>
        </w:rPr>
      </w:pPr>
    </w:p>
    <w:p w14:paraId="67C7E151">
      <w:pPr>
        <w:keepNext w:val="0"/>
        <w:keepLines w:val="0"/>
        <w:widowControl/>
        <w:suppressLineNumbers w:val="0"/>
        <w:jc w:val="center"/>
        <w:rPr>
          <w:rFonts w:hint="eastAsia" w:ascii="宋体" w:hAnsi="宋体" w:eastAsia="宋体" w:cs="宋体"/>
          <w:b/>
          <w:bCs/>
          <w:color w:val="000000"/>
          <w:sz w:val="43"/>
          <w:szCs w:val="43"/>
          <w:lang w:val="en-US" w:eastAsia="zh-CN" w:bidi="ar"/>
        </w:rPr>
      </w:pPr>
    </w:p>
    <w:p w14:paraId="58090E74">
      <w:pPr>
        <w:keepNext w:val="0"/>
        <w:keepLines w:val="0"/>
        <w:widowControl/>
        <w:suppressLineNumbers w:val="0"/>
        <w:jc w:val="center"/>
        <w:rPr>
          <w:rFonts w:hint="eastAsia" w:ascii="宋体" w:hAnsi="宋体" w:eastAsia="宋体" w:cs="宋体"/>
          <w:b/>
          <w:bCs/>
          <w:color w:val="000000"/>
          <w:sz w:val="43"/>
          <w:szCs w:val="43"/>
          <w:lang w:val="en-US" w:eastAsia="zh-CN" w:bidi="ar"/>
        </w:rPr>
      </w:pPr>
    </w:p>
    <w:p w14:paraId="585B6408">
      <w:pPr>
        <w:keepNext w:val="0"/>
        <w:keepLines w:val="0"/>
        <w:widowControl/>
        <w:suppressLineNumbers w:val="0"/>
        <w:jc w:val="center"/>
        <w:rPr>
          <w:rFonts w:hint="eastAsia" w:ascii="宋体" w:hAnsi="宋体" w:eastAsia="宋体" w:cs="宋体"/>
          <w:b/>
          <w:bCs/>
          <w:color w:val="000000"/>
          <w:sz w:val="43"/>
          <w:szCs w:val="43"/>
          <w:lang w:val="en-US" w:eastAsia="zh-CN" w:bidi="ar"/>
        </w:rPr>
      </w:pPr>
    </w:p>
    <w:p w14:paraId="7DF703B6">
      <w:pPr>
        <w:pStyle w:val="2"/>
        <w:rPr>
          <w:rFonts w:hint="eastAsia"/>
          <w:lang w:val="en-US" w:eastAsia="zh-CN"/>
        </w:rPr>
      </w:pPr>
    </w:p>
    <w:p w14:paraId="65ECE514">
      <w:pPr>
        <w:keepNext w:val="0"/>
        <w:keepLines w:val="0"/>
        <w:widowControl/>
        <w:suppressLineNumbers w:val="0"/>
        <w:jc w:val="center"/>
        <w:rPr>
          <w:rFonts w:hint="eastAsia" w:ascii="宋体" w:hAnsi="宋体" w:eastAsia="宋体" w:cs="宋体"/>
          <w:b/>
          <w:bCs/>
          <w:color w:val="000000"/>
          <w:sz w:val="43"/>
          <w:szCs w:val="43"/>
          <w:lang w:val="en-US" w:eastAsia="zh-CN" w:bidi="ar"/>
        </w:rPr>
      </w:pPr>
    </w:p>
    <w:p w14:paraId="43DD99DC">
      <w:pPr>
        <w:keepNext w:val="0"/>
        <w:keepLines w:val="0"/>
        <w:widowControl/>
        <w:suppressLineNumbers w:val="0"/>
        <w:jc w:val="center"/>
        <w:rPr>
          <w:rFonts w:hint="eastAsia" w:ascii="宋体" w:hAnsi="宋体" w:eastAsia="宋体" w:cs="宋体"/>
          <w:b/>
          <w:bCs/>
          <w:color w:val="000000"/>
          <w:sz w:val="43"/>
          <w:szCs w:val="43"/>
          <w:lang w:val="en-US" w:eastAsia="zh-CN" w:bidi="ar"/>
        </w:rPr>
      </w:pPr>
    </w:p>
    <w:p w14:paraId="7BEEB0AC">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b/>
          <w:bCs/>
          <w:color w:val="000000"/>
          <w:sz w:val="44"/>
          <w:szCs w:val="44"/>
          <w:lang w:val="en-US" w:eastAsia="zh-CN" w:bidi="ar"/>
        </w:rPr>
        <w:t>第一部分 报价邀请函</w:t>
      </w:r>
    </w:p>
    <w:p w14:paraId="12D40458">
      <w:pPr>
        <w:spacing w:line="360" w:lineRule="auto"/>
        <w:jc w:val="center"/>
        <w:rPr>
          <w:sz w:val="24"/>
          <w:szCs w:val="24"/>
        </w:rPr>
      </w:pPr>
    </w:p>
    <w:p w14:paraId="07CB5C97">
      <w:pPr>
        <w:keepNext w:val="0"/>
        <w:keepLines w:val="0"/>
        <w:pageBreakBefore w:val="0"/>
        <w:widowControl/>
        <w:shd w:val="clear" w:color="auto" w:fill="auto"/>
        <w:tabs>
          <w:tab w:val="left" w:pos="6828"/>
        </w:tabs>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color w:val="333333"/>
          <w:sz w:val="32"/>
          <w:szCs w:val="32"/>
          <w:lang w:eastAsia="zh-CN"/>
        </w:rPr>
      </w:pPr>
      <w:r>
        <w:rPr>
          <w:rFonts w:hint="eastAsia" w:ascii="黑体" w:hAnsi="黑体" w:eastAsia="黑体" w:cs="黑体"/>
          <w:b/>
          <w:bCs/>
          <w:color w:val="000000"/>
          <w:sz w:val="32"/>
          <w:szCs w:val="32"/>
        </w:rPr>
        <w:t>一、项目概况</w:t>
      </w:r>
    </w:p>
    <w:p w14:paraId="20AF3E6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宋体" w:hAnsi="宋体" w:eastAsia="仿宋" w:cs="宋体"/>
          <w:b/>
          <w:bCs/>
          <w:color w:val="auto"/>
          <w:sz w:val="44"/>
          <w:szCs w:val="44"/>
          <w:shd w:val="clear" w:color="auto" w:fill="FFFFFF"/>
          <w:lang w:eastAsia="zh-CN"/>
        </w:rPr>
      </w:pP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eastAsia="zh-CN"/>
        </w:rPr>
        <w:t>广东江门幼儿师范高等专科学校202</w:t>
      </w:r>
      <w:r>
        <w:rPr>
          <w:rFonts w:hint="eastAsia" w:ascii="仿宋" w:hAnsi="仿宋" w:eastAsia="仿宋" w:cs="仿宋"/>
          <w:color w:val="000000"/>
          <w:sz w:val="28"/>
          <w:szCs w:val="28"/>
          <w:lang w:val="en-US" w:eastAsia="zh-CN"/>
        </w:rPr>
        <w:t>5-2027年</w:t>
      </w:r>
      <w:r>
        <w:rPr>
          <w:rFonts w:hint="eastAsia" w:ascii="仿宋" w:hAnsi="仿宋" w:eastAsia="仿宋" w:cs="仿宋"/>
          <w:color w:val="000000"/>
          <w:sz w:val="28"/>
          <w:szCs w:val="28"/>
          <w:lang w:eastAsia="zh-CN"/>
        </w:rPr>
        <w:t>设备房变压器维护检测服务采购项目</w:t>
      </w:r>
    </w:p>
    <w:p w14:paraId="2D90AAF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项目内容：学校设备房变压器维护检测服务采购项目</w:t>
      </w:r>
    </w:p>
    <w:p w14:paraId="70EDB175">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FF"/>
          <w:sz w:val="28"/>
          <w:szCs w:val="28"/>
          <w:lang w:val="en-US" w:eastAsia="zh-CN"/>
        </w:rPr>
      </w:pPr>
      <w:r>
        <w:rPr>
          <w:rFonts w:hint="eastAsia" w:ascii="仿宋" w:hAnsi="仿宋" w:eastAsia="仿宋" w:cs="仿宋"/>
          <w:color w:val="auto"/>
          <w:sz w:val="28"/>
          <w:szCs w:val="28"/>
          <w:lang w:val="en-US" w:eastAsia="zh-CN"/>
        </w:rPr>
        <w:t>项目编号: JMYZ-FW-2025013</w:t>
      </w:r>
    </w:p>
    <w:p w14:paraId="5C0376F2">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项目预算：70000.00元（大写：柒万元整）</w:t>
      </w:r>
    </w:p>
    <w:p w14:paraId="08634F1C">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服务期：</w:t>
      </w:r>
      <w:bookmarkStart w:id="0" w:name="_GoBack"/>
      <w:r>
        <w:rPr>
          <w:rFonts w:hint="eastAsia" w:ascii="仿宋" w:hAnsi="仿宋" w:eastAsia="仿宋" w:cs="仿宋"/>
          <w:color w:val="auto"/>
          <w:sz w:val="28"/>
          <w:szCs w:val="28"/>
          <w:lang w:val="en-US" w:eastAsia="zh-CN"/>
        </w:rPr>
        <w:t>签订合同之日起两年</w:t>
      </w:r>
    </w:p>
    <w:bookmarkEnd w:id="0"/>
    <w:p w14:paraId="04A2B596">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p>
    <w:p w14:paraId="33748FC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二、资格条件</w:t>
      </w:r>
    </w:p>
    <w:p w14:paraId="542ABA81">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供应商必须是具有独立承担民事责任能力的在中华人民共和国境内注册的法人或其他组织，参选时提交有效的营业执照（或事业法人登记证等相关证明）副本复印件；分支机构参选的，须提供总公司和分公司营业执照副本复印件，总公司出具给分支机构的授权书。</w:t>
      </w:r>
    </w:p>
    <w:p w14:paraId="5E08F352">
      <w:pPr>
        <w:widowControl/>
        <w:shd w:val="clear" w:color="auto" w:fill="auto"/>
        <w:spacing w:line="560" w:lineRule="exact"/>
        <w:ind w:firstLine="48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供应商须符合《中华人民共和国政府采购法》第二十二条规定：具有独立承担民事责任的能力；具有良好的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7233535">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落实政府采购政策需满足的资格要求：</w:t>
      </w:r>
    </w:p>
    <w:p w14:paraId="7AA3556A">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本项目专门面向中小企业。（</w:t>
      </w:r>
      <w:r>
        <w:rPr>
          <w:rFonts w:hint="eastAsia" w:ascii="仿宋" w:hAnsi="仿宋" w:eastAsia="仿宋" w:cs="仿宋"/>
          <w:color w:val="000000"/>
          <w:sz w:val="28"/>
          <w:szCs w:val="28"/>
          <w:lang w:val="en-US" w:eastAsia="zh-CN"/>
        </w:rPr>
        <w:t>供应商须</w:t>
      </w:r>
      <w:r>
        <w:rPr>
          <w:rFonts w:hint="eastAsia" w:ascii="仿宋" w:hAnsi="仿宋" w:eastAsia="仿宋" w:cs="仿宋"/>
          <w:color w:val="000000"/>
          <w:sz w:val="28"/>
          <w:szCs w:val="28"/>
        </w:rPr>
        <w:t>自行按文件提供声明函，不提供</w:t>
      </w:r>
      <w:r>
        <w:rPr>
          <w:rFonts w:hint="eastAsia" w:ascii="仿宋" w:hAnsi="仿宋" w:eastAsia="仿宋" w:cs="仿宋"/>
          <w:color w:val="000000"/>
          <w:sz w:val="28"/>
          <w:szCs w:val="28"/>
          <w:lang w:val="en-US" w:eastAsia="zh-CN"/>
        </w:rPr>
        <w:t>则</w:t>
      </w:r>
      <w:r>
        <w:rPr>
          <w:rFonts w:hint="eastAsia" w:ascii="仿宋" w:hAnsi="仿宋" w:eastAsia="仿宋" w:cs="仿宋"/>
          <w:color w:val="000000"/>
          <w:sz w:val="28"/>
          <w:szCs w:val="28"/>
        </w:rPr>
        <w:t>资格审查</w:t>
      </w:r>
      <w:r>
        <w:rPr>
          <w:rFonts w:hint="eastAsia" w:ascii="仿宋" w:hAnsi="仿宋" w:eastAsia="仿宋" w:cs="仿宋"/>
          <w:color w:val="000000"/>
          <w:sz w:val="28"/>
          <w:szCs w:val="28"/>
          <w:lang w:val="en-US" w:eastAsia="zh-CN"/>
        </w:rPr>
        <w:t>直接</w:t>
      </w:r>
      <w:r>
        <w:rPr>
          <w:rFonts w:hint="eastAsia" w:ascii="仿宋" w:hAnsi="仿宋" w:eastAsia="仿宋" w:cs="仿宋"/>
          <w:color w:val="000000"/>
          <w:sz w:val="28"/>
          <w:szCs w:val="28"/>
        </w:rPr>
        <w:t>不通过）</w:t>
      </w:r>
    </w:p>
    <w:p w14:paraId="0CCFB15C">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1.4供应商须持有五级及以上的承装(修、试)电力设施许可证。</w:t>
      </w:r>
    </w:p>
    <w:p w14:paraId="0348D932">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rPr>
      </w:pPr>
    </w:p>
    <w:p w14:paraId="77D51351">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三、获取响应文件 </w:t>
      </w:r>
    </w:p>
    <w:p w14:paraId="3BFD257C">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时间：详见采购公告及其变更公告（如有） </w:t>
      </w:r>
    </w:p>
    <w:p w14:paraId="4E53D2EB">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方式：下载发布附件。</w:t>
      </w:r>
    </w:p>
    <w:p w14:paraId="455BF2C8">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售价：免费提供。</w:t>
      </w:r>
    </w:p>
    <w:p w14:paraId="225843AB">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p>
    <w:p w14:paraId="54D09DA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b/>
          <w:bCs/>
          <w:color w:val="000000"/>
          <w:sz w:val="24"/>
          <w:szCs w:val="24"/>
          <w:lang w:val="en-US" w:eastAsia="zh-CN" w:bidi="ar"/>
        </w:rPr>
      </w:pPr>
      <w:r>
        <w:rPr>
          <w:rFonts w:hint="eastAsia" w:ascii="黑体" w:hAnsi="黑体" w:eastAsia="黑体" w:cs="黑体"/>
          <w:b/>
          <w:bCs/>
          <w:color w:val="000000"/>
          <w:sz w:val="32"/>
          <w:szCs w:val="32"/>
          <w:lang w:val="en-US" w:eastAsia="zh-CN"/>
        </w:rPr>
        <w:t>四、递交响应文件截止时间、开标时间和地点：</w:t>
      </w:r>
      <w:r>
        <w:rPr>
          <w:rFonts w:hint="eastAsia" w:ascii="宋体" w:hAnsi="宋体" w:eastAsia="宋体" w:cs="宋体"/>
          <w:b/>
          <w:bCs/>
          <w:color w:val="000000"/>
          <w:sz w:val="24"/>
          <w:szCs w:val="24"/>
          <w:lang w:val="en-US" w:eastAsia="zh-CN" w:bidi="ar"/>
        </w:rPr>
        <w:t xml:space="preserve"> </w:t>
      </w:r>
    </w:p>
    <w:p w14:paraId="4BCF76D1">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递交响应文件时间：详见采购公告及其变更公告； </w:t>
      </w:r>
    </w:p>
    <w:p w14:paraId="6B1774E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响应文件地点：江门市江海区朝翠路1号广东江门幼儿师范高等专科学校综合楼（厚德楼） 1楼103室； </w:t>
      </w:r>
    </w:p>
    <w:p w14:paraId="73EA22C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p>
    <w:p w14:paraId="0A7A1D0B">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五、其他补充事宜 </w:t>
      </w:r>
    </w:p>
    <w:p w14:paraId="70E82B5D">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请各潜在供应商详细阅读获取响应文件的时间、方式及要求，避免获取报价文件不成功影响参与本项目报价；</w:t>
      </w:r>
    </w:p>
    <w:p w14:paraId="6134E9C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b/>
          <w:bCs/>
          <w:color w:val="000000"/>
          <w:sz w:val="24"/>
          <w:szCs w:val="24"/>
          <w:lang w:val="en-US" w:eastAsia="zh-CN" w:bidi="ar"/>
        </w:rPr>
      </w:pPr>
    </w:p>
    <w:p w14:paraId="2EA8084A">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六、凡对本次采购提出询问，请按以下方式联系。 </w:t>
      </w:r>
    </w:p>
    <w:p w14:paraId="7C50D424">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联系人：袁老师 </w:t>
      </w:r>
    </w:p>
    <w:p w14:paraId="261AA081">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联系方式及地址： </w:t>
      </w:r>
    </w:p>
    <w:p w14:paraId="6FA92E26">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1.电话：13025839638</w:t>
      </w:r>
    </w:p>
    <w:p w14:paraId="2B6BCBCC">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2.地址：江门市江海区朝翠路1号广东江门幼儿师范高等专科学校综合楼（厚德楼） 1楼 109室。 </w:t>
      </w:r>
    </w:p>
    <w:p w14:paraId="6ECF2475">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3.电子邮箱：594513026@qq.com</w:t>
      </w:r>
    </w:p>
    <w:p w14:paraId="04585584">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auto"/>
          <w:sz w:val="28"/>
          <w:szCs w:val="28"/>
          <w:lang w:val="en-US" w:eastAsia="zh-CN"/>
        </w:rPr>
      </w:pPr>
    </w:p>
    <w:p w14:paraId="3EF9CA00">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righ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广东江门幼儿师范高等专科学校</w:t>
      </w:r>
    </w:p>
    <w:p w14:paraId="6E3B3EE4">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righ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2025年8月26日</w:t>
      </w:r>
    </w:p>
    <w:p w14:paraId="6449340A">
      <w:pPr>
        <w:pStyle w:val="2"/>
        <w:rPr>
          <w:rFonts w:hint="default"/>
          <w:lang w:val="en-US" w:eastAsia="zh-CN"/>
        </w:rPr>
      </w:pPr>
    </w:p>
    <w:p w14:paraId="0D0677B9">
      <w:pPr>
        <w:rPr>
          <w:rFonts w:hint="eastAsia" w:ascii="方正仿宋_GB2312" w:hAnsi="方正仿宋_GB2312" w:eastAsia="方正仿宋_GB2312" w:cs="方正仿宋_GB2312"/>
          <w:b/>
          <w:bCs/>
          <w:sz w:val="44"/>
          <w:szCs w:val="44"/>
          <w:lang w:eastAsia="zh-CN"/>
        </w:rPr>
      </w:pPr>
    </w:p>
    <w:p w14:paraId="16E1B7EB">
      <w:pPr>
        <w:pStyle w:val="2"/>
        <w:rPr>
          <w:rFonts w:hint="eastAsia" w:ascii="方正仿宋_GB2312" w:hAnsi="方正仿宋_GB2312" w:eastAsia="方正仿宋_GB2312" w:cs="方正仿宋_GB2312"/>
          <w:b/>
          <w:bCs/>
          <w:sz w:val="44"/>
          <w:szCs w:val="44"/>
          <w:lang w:eastAsia="zh-CN"/>
        </w:rPr>
      </w:pPr>
    </w:p>
    <w:p w14:paraId="3D20D659">
      <w:pPr>
        <w:pStyle w:val="2"/>
        <w:rPr>
          <w:rFonts w:hint="eastAsia" w:ascii="方正仿宋_GB2312" w:hAnsi="方正仿宋_GB2312" w:eastAsia="方正仿宋_GB2312" w:cs="方正仿宋_GB2312"/>
          <w:b/>
          <w:bCs/>
          <w:sz w:val="44"/>
          <w:szCs w:val="44"/>
          <w:lang w:eastAsia="zh-CN"/>
        </w:rPr>
      </w:pPr>
    </w:p>
    <w:p w14:paraId="3AB8AED4">
      <w:pPr>
        <w:pStyle w:val="2"/>
        <w:rPr>
          <w:rFonts w:hint="eastAsia" w:ascii="方正仿宋_GB2312" w:hAnsi="方正仿宋_GB2312" w:eastAsia="方正仿宋_GB2312" w:cs="方正仿宋_GB2312"/>
          <w:b/>
          <w:bCs/>
          <w:sz w:val="44"/>
          <w:szCs w:val="44"/>
          <w:lang w:eastAsia="zh-CN"/>
        </w:rPr>
      </w:pPr>
    </w:p>
    <w:p w14:paraId="7E364C1D">
      <w:pPr>
        <w:pStyle w:val="2"/>
        <w:rPr>
          <w:rFonts w:hint="eastAsia" w:ascii="方正仿宋_GB2312" w:hAnsi="方正仿宋_GB2312" w:eastAsia="方正仿宋_GB2312" w:cs="方正仿宋_GB2312"/>
          <w:b/>
          <w:bCs/>
          <w:sz w:val="44"/>
          <w:szCs w:val="44"/>
          <w:lang w:eastAsia="zh-CN"/>
        </w:rPr>
      </w:pPr>
    </w:p>
    <w:p w14:paraId="2DCEF53F">
      <w:pPr>
        <w:pStyle w:val="2"/>
        <w:rPr>
          <w:rFonts w:hint="eastAsia" w:ascii="方正仿宋_GB2312" w:hAnsi="方正仿宋_GB2312" w:eastAsia="方正仿宋_GB2312" w:cs="方正仿宋_GB2312"/>
          <w:b/>
          <w:bCs/>
          <w:sz w:val="44"/>
          <w:szCs w:val="44"/>
          <w:lang w:eastAsia="zh-CN"/>
        </w:rPr>
      </w:pPr>
    </w:p>
    <w:p w14:paraId="785E9217">
      <w:pPr>
        <w:pStyle w:val="2"/>
        <w:rPr>
          <w:rFonts w:hint="eastAsia" w:ascii="方正仿宋_GB2312" w:hAnsi="方正仿宋_GB2312" w:eastAsia="方正仿宋_GB2312" w:cs="方正仿宋_GB2312"/>
          <w:b/>
          <w:bCs/>
          <w:sz w:val="44"/>
          <w:szCs w:val="44"/>
          <w:lang w:eastAsia="zh-CN"/>
        </w:rPr>
      </w:pPr>
    </w:p>
    <w:p w14:paraId="1ED87880">
      <w:pPr>
        <w:pStyle w:val="2"/>
        <w:rPr>
          <w:rFonts w:hint="eastAsia" w:ascii="方正仿宋_GB2312" w:hAnsi="方正仿宋_GB2312" w:eastAsia="方正仿宋_GB2312" w:cs="方正仿宋_GB2312"/>
          <w:b/>
          <w:bCs/>
          <w:sz w:val="44"/>
          <w:szCs w:val="44"/>
          <w:lang w:eastAsia="zh-CN"/>
        </w:rPr>
      </w:pPr>
    </w:p>
    <w:p w14:paraId="24CAFDEA">
      <w:pPr>
        <w:pStyle w:val="2"/>
        <w:rPr>
          <w:rFonts w:hint="eastAsia" w:ascii="方正仿宋_GB2312" w:hAnsi="方正仿宋_GB2312" w:eastAsia="方正仿宋_GB2312" w:cs="方正仿宋_GB2312"/>
          <w:b/>
          <w:bCs/>
          <w:sz w:val="44"/>
          <w:szCs w:val="44"/>
          <w:lang w:eastAsia="zh-CN"/>
        </w:rPr>
      </w:pPr>
    </w:p>
    <w:p w14:paraId="2AFAE69E">
      <w:pPr>
        <w:pStyle w:val="2"/>
        <w:rPr>
          <w:rFonts w:hint="eastAsia" w:ascii="方正仿宋_GB2312" w:hAnsi="方正仿宋_GB2312" w:eastAsia="方正仿宋_GB2312" w:cs="方正仿宋_GB2312"/>
          <w:b/>
          <w:bCs/>
          <w:sz w:val="44"/>
          <w:szCs w:val="44"/>
          <w:lang w:eastAsia="zh-CN"/>
        </w:rPr>
      </w:pPr>
    </w:p>
    <w:p w14:paraId="31478C1E">
      <w:pPr>
        <w:pStyle w:val="2"/>
        <w:rPr>
          <w:rFonts w:hint="eastAsia" w:ascii="方正仿宋_GB2312" w:hAnsi="方正仿宋_GB2312" w:eastAsia="方正仿宋_GB2312" w:cs="方正仿宋_GB2312"/>
          <w:b/>
          <w:bCs/>
          <w:sz w:val="44"/>
          <w:szCs w:val="44"/>
          <w:lang w:eastAsia="zh-CN"/>
        </w:rPr>
      </w:pPr>
    </w:p>
    <w:p w14:paraId="74749F97">
      <w:pPr>
        <w:pStyle w:val="2"/>
        <w:rPr>
          <w:rFonts w:hint="eastAsia" w:ascii="方正仿宋_GB2312" w:hAnsi="方正仿宋_GB2312" w:eastAsia="方正仿宋_GB2312" w:cs="方正仿宋_GB2312"/>
          <w:b/>
          <w:bCs/>
          <w:sz w:val="44"/>
          <w:szCs w:val="44"/>
          <w:lang w:eastAsia="zh-CN"/>
        </w:rPr>
      </w:pPr>
    </w:p>
    <w:p w14:paraId="24A142BC">
      <w:pPr>
        <w:pStyle w:val="2"/>
        <w:rPr>
          <w:rFonts w:hint="eastAsia" w:ascii="方正仿宋_GB2312" w:hAnsi="方正仿宋_GB2312" w:eastAsia="方正仿宋_GB2312" w:cs="方正仿宋_GB2312"/>
          <w:b/>
          <w:bCs/>
          <w:sz w:val="44"/>
          <w:szCs w:val="44"/>
          <w:lang w:eastAsia="zh-CN"/>
        </w:rPr>
      </w:pPr>
    </w:p>
    <w:p w14:paraId="66E39F61">
      <w:pPr>
        <w:pStyle w:val="2"/>
        <w:rPr>
          <w:rFonts w:hint="eastAsia" w:ascii="方正仿宋_GB2312" w:hAnsi="方正仿宋_GB2312" w:eastAsia="方正仿宋_GB2312" w:cs="方正仿宋_GB2312"/>
          <w:b/>
          <w:bCs/>
          <w:sz w:val="44"/>
          <w:szCs w:val="44"/>
          <w:lang w:eastAsia="zh-CN"/>
        </w:rPr>
      </w:pPr>
    </w:p>
    <w:p w14:paraId="6746A4F3">
      <w:pPr>
        <w:pStyle w:val="2"/>
        <w:rPr>
          <w:rFonts w:hint="eastAsia" w:ascii="方正仿宋_GB2312" w:hAnsi="方正仿宋_GB2312" w:eastAsia="方正仿宋_GB2312" w:cs="方正仿宋_GB2312"/>
          <w:b/>
          <w:bCs/>
          <w:sz w:val="44"/>
          <w:szCs w:val="44"/>
          <w:lang w:eastAsia="zh-CN"/>
        </w:rPr>
      </w:pPr>
    </w:p>
    <w:p w14:paraId="0CF3F1BC">
      <w:pPr>
        <w:pStyle w:val="2"/>
        <w:rPr>
          <w:rFonts w:hint="eastAsia" w:ascii="方正仿宋_GB2312" w:hAnsi="方正仿宋_GB2312" w:eastAsia="方正仿宋_GB2312" w:cs="方正仿宋_GB2312"/>
          <w:b/>
          <w:bCs/>
          <w:sz w:val="44"/>
          <w:szCs w:val="44"/>
          <w:lang w:eastAsia="zh-CN"/>
        </w:rPr>
      </w:pPr>
    </w:p>
    <w:p w14:paraId="4C9FEAA6">
      <w:pPr>
        <w:pStyle w:val="2"/>
        <w:rPr>
          <w:rFonts w:hint="eastAsia" w:ascii="方正仿宋_GB2312" w:hAnsi="方正仿宋_GB2312" w:eastAsia="方正仿宋_GB2312" w:cs="方正仿宋_GB2312"/>
          <w:b/>
          <w:bCs/>
          <w:sz w:val="44"/>
          <w:szCs w:val="44"/>
          <w:lang w:eastAsia="zh-CN"/>
        </w:rPr>
      </w:pPr>
    </w:p>
    <w:p w14:paraId="4F55B60E">
      <w:pPr>
        <w:pStyle w:val="2"/>
        <w:rPr>
          <w:rFonts w:hint="eastAsia" w:ascii="方正仿宋_GB2312" w:hAnsi="方正仿宋_GB2312" w:eastAsia="方正仿宋_GB2312" w:cs="方正仿宋_GB2312"/>
          <w:b/>
          <w:bCs/>
          <w:sz w:val="44"/>
          <w:szCs w:val="44"/>
          <w:lang w:eastAsia="zh-CN"/>
        </w:rPr>
      </w:pPr>
    </w:p>
    <w:p w14:paraId="26E0882B">
      <w:pPr>
        <w:pStyle w:val="2"/>
        <w:rPr>
          <w:rFonts w:hint="eastAsia" w:ascii="方正仿宋_GB2312" w:hAnsi="方正仿宋_GB2312" w:eastAsia="方正仿宋_GB2312" w:cs="方正仿宋_GB2312"/>
          <w:b/>
          <w:bCs/>
          <w:sz w:val="44"/>
          <w:szCs w:val="44"/>
          <w:lang w:eastAsia="zh-CN"/>
        </w:rPr>
      </w:pPr>
    </w:p>
    <w:p w14:paraId="5EA499D8">
      <w:pPr>
        <w:keepNext w:val="0"/>
        <w:keepLines w:val="0"/>
        <w:pageBreakBefore w:val="0"/>
        <w:widowControl w:val="0"/>
        <w:numPr>
          <w:ilvl w:val="0"/>
          <w:numId w:val="1"/>
        </w:numPr>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b/>
          <w:bCs/>
          <w:sz w:val="44"/>
          <w:szCs w:val="44"/>
          <w:lang w:eastAsia="zh-CN"/>
        </w:rPr>
      </w:pPr>
      <w:r>
        <w:rPr>
          <w:rFonts w:hint="eastAsia" w:ascii="方正公文小标宋" w:hAnsi="方正公文小标宋" w:eastAsia="方正公文小标宋" w:cs="方正公文小标宋"/>
          <w:b/>
          <w:bCs/>
          <w:sz w:val="44"/>
          <w:szCs w:val="44"/>
          <w:lang w:val="en-US" w:eastAsia="zh-CN"/>
        </w:rPr>
        <w:t xml:space="preserve"> 采购</w:t>
      </w:r>
      <w:r>
        <w:rPr>
          <w:rFonts w:hint="eastAsia" w:ascii="方正公文小标宋" w:hAnsi="方正公文小标宋" w:eastAsia="方正公文小标宋" w:cs="方正公文小标宋"/>
          <w:b/>
          <w:bCs/>
          <w:sz w:val="44"/>
          <w:szCs w:val="44"/>
          <w:lang w:eastAsia="zh-CN"/>
        </w:rPr>
        <w:t>需求书</w:t>
      </w:r>
    </w:p>
    <w:p w14:paraId="47FE33A4">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一、项目名称</w:t>
      </w:r>
    </w:p>
    <w:p w14:paraId="35C5509A">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项目名称：广东江门幼儿师范高等专科学校2025-2027年设备房变压器维护检测服务采购项目</w:t>
      </w:r>
    </w:p>
    <w:p w14:paraId="09DD5FAC">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项目内容：学校设备房变压器维护检测服务采购项目</w:t>
      </w:r>
    </w:p>
    <w:p w14:paraId="14BE4F12">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项目编号: JMYZ-FW-2025013</w:t>
      </w:r>
    </w:p>
    <w:p w14:paraId="04982B27">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预算：70000.00元（大写：柒万元整），本项目服务费采用包干制，包括人工费、安全保障费、维保费、材料费、税费等一切费用。供应商应根据本单位在服务过程中所需的一切成本费用自行决定报价，但报价应合理且不得低于项目运营成本，否则其报价文件视同无效。</w:t>
      </w:r>
    </w:p>
    <w:p w14:paraId="530CBA47">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Change w:id="0" w:author="吴彤" w:date="2025-08-20T10:34:44Z">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pPr>
        </w:pPrChange>
      </w:pPr>
      <w:r>
        <w:rPr>
          <w:rFonts w:hint="eastAsia" w:ascii="仿宋" w:hAnsi="仿宋" w:eastAsia="仿宋" w:cs="仿宋"/>
          <w:color w:val="000000"/>
          <w:sz w:val="28"/>
          <w:szCs w:val="28"/>
          <w:lang w:val="en-US" w:eastAsia="zh-CN"/>
        </w:rPr>
        <w:t>服务期：签订合同之日起两年</w:t>
      </w:r>
    </w:p>
    <w:p w14:paraId="75539A7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黑体" w:hAnsi="黑体" w:eastAsia="黑体" w:cs="黑体"/>
          <w:b/>
          <w:bCs/>
          <w:color w:val="000000"/>
          <w:sz w:val="32"/>
          <w:szCs w:val="32"/>
          <w:lang w:val="en-US" w:eastAsia="zh-CN"/>
        </w:rPr>
        <w:t>二、资格条件</w:t>
      </w:r>
    </w:p>
    <w:p w14:paraId="4FC5FA3B">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供应商必须是具有独立承担民事责任能力的在中华人民共和国境内注册的法人或其他组织，参选时提交有效的营业执照（或事业法人登记证等相关证明）副本复印件；分支机构参选的，须提供总公司和分公司营业执照副本复印件，总公司出具给分支机构的授权书。</w:t>
      </w:r>
    </w:p>
    <w:p w14:paraId="64D10CA5">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供应商须符合《中华人民共和国政府采购法》第二十二条规定：具有独立承担民事责任的能力；具有良好的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43D74A2">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落实政府采购政策需满足的资格要求：</w:t>
      </w:r>
    </w:p>
    <w:p w14:paraId="06D72A75">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本项目专门面向中小企业。（</w:t>
      </w:r>
      <w:r>
        <w:rPr>
          <w:rFonts w:hint="eastAsia" w:ascii="仿宋" w:hAnsi="仿宋" w:eastAsia="仿宋" w:cs="仿宋"/>
          <w:color w:val="000000"/>
          <w:sz w:val="28"/>
          <w:szCs w:val="28"/>
          <w:lang w:val="en-US" w:eastAsia="zh-CN"/>
        </w:rPr>
        <w:t>供应商须</w:t>
      </w:r>
      <w:r>
        <w:rPr>
          <w:rFonts w:hint="eastAsia" w:ascii="仿宋" w:hAnsi="仿宋" w:eastAsia="仿宋" w:cs="仿宋"/>
          <w:color w:val="000000"/>
          <w:sz w:val="28"/>
          <w:szCs w:val="28"/>
        </w:rPr>
        <w:t>自行按文件提供声明函，不提供</w:t>
      </w:r>
      <w:r>
        <w:rPr>
          <w:rFonts w:hint="eastAsia" w:ascii="仿宋" w:hAnsi="仿宋" w:eastAsia="仿宋" w:cs="仿宋"/>
          <w:color w:val="000000"/>
          <w:sz w:val="28"/>
          <w:szCs w:val="28"/>
          <w:lang w:val="en-US" w:eastAsia="zh-CN"/>
        </w:rPr>
        <w:t>则</w:t>
      </w:r>
      <w:r>
        <w:rPr>
          <w:rFonts w:hint="eastAsia" w:ascii="仿宋" w:hAnsi="仿宋" w:eastAsia="仿宋" w:cs="仿宋"/>
          <w:color w:val="000000"/>
          <w:sz w:val="28"/>
          <w:szCs w:val="28"/>
        </w:rPr>
        <w:t>资格审查</w:t>
      </w:r>
      <w:r>
        <w:rPr>
          <w:rFonts w:hint="eastAsia" w:ascii="仿宋" w:hAnsi="仿宋" w:eastAsia="仿宋" w:cs="仿宋"/>
          <w:color w:val="000000"/>
          <w:sz w:val="28"/>
          <w:szCs w:val="28"/>
          <w:lang w:val="en-US" w:eastAsia="zh-CN"/>
        </w:rPr>
        <w:t>直接</w:t>
      </w:r>
      <w:r>
        <w:rPr>
          <w:rFonts w:hint="eastAsia" w:ascii="仿宋" w:hAnsi="仿宋" w:eastAsia="仿宋" w:cs="仿宋"/>
          <w:color w:val="000000"/>
          <w:sz w:val="28"/>
          <w:szCs w:val="28"/>
        </w:rPr>
        <w:t>不通过）</w:t>
      </w:r>
    </w:p>
    <w:p w14:paraId="3BC25602">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1.4供应商须持有五级及以上的承装(修、试)电力设施许可证。</w:t>
      </w:r>
    </w:p>
    <w:p w14:paraId="7E9E33FA">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三、服务范围及要求</w:t>
      </w:r>
    </w:p>
    <w:p w14:paraId="10744DE0">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1.设备房一</w:t>
      </w:r>
    </w:p>
    <w:p w14:paraId="0E4A0E7B">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①配电室功率：1250KVA青苹果F级干式变压器1台、800KVA粤特F级干式变压器1台，低压柜17个。</w:t>
      </w:r>
    </w:p>
    <w:p w14:paraId="0ADB8D91">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②高压室（计量室）高压进线柜1个、计量柜1个、出线柜4个，共6个。</w:t>
      </w:r>
    </w:p>
    <w:p w14:paraId="31748BF2">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③发电机室功率：605KW康能牌消防发电机1台。</w:t>
      </w:r>
    </w:p>
    <w:p w14:paraId="3D69006C">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2.设备房二</w:t>
      </w:r>
    </w:p>
    <w:p w14:paraId="1FBD0F0D">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①配电室功率：1250KVA青苹果F级干式变压器1台、2000KVA 粤特F级干式变压器1台。</w:t>
      </w:r>
    </w:p>
    <w:p w14:paraId="084F415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②高压柜3个。</w:t>
      </w:r>
    </w:p>
    <w:p w14:paraId="318A583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③低压柜19个。</w:t>
      </w:r>
    </w:p>
    <w:p w14:paraId="6ABF3F5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3.设备房三</w:t>
      </w:r>
    </w:p>
    <w:p w14:paraId="55AA36E7">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①配电室低压柜16个</w:t>
      </w:r>
    </w:p>
    <w:p w14:paraId="10E7372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②变压器室功率：1250KVA粤特F级干式变压器2台。</w:t>
      </w:r>
    </w:p>
    <w:p w14:paraId="2FD6B7FB">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③高压室高压进线柜1个、出线柜2个、直流电源系统柜1个，共4个。</w:t>
      </w:r>
    </w:p>
    <w:p w14:paraId="3C15908D">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以上设备房都要清洁地面 。</w:t>
      </w:r>
    </w:p>
    <w:p w14:paraId="23AD5803">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（三）项目限价：本项目最高限价7万元。</w:t>
      </w:r>
    </w:p>
    <w:p w14:paraId="3B9F5915">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（四）项目要求：按规范进行电力设备维护保养。</w:t>
      </w:r>
    </w:p>
    <w:p w14:paraId="43E87A78">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10kV高压柜(试验项目包括:母线工频耐压测试、断落器绝缘电阻测试，断路器工频耐压测试，断路器的操作结构测试，避雷器的绝缘电阻测试，避雷器的参考电压测试)(高压柜除尘清洁，导电铜排酒精清洗，高压柜触头保养添加导电膏，电缆孔添加防鼠泥，螺丝紧固)。</w:t>
      </w:r>
    </w:p>
    <w:p w14:paraId="5D9FF62C">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（2）干式变压器(试验项目包括:绝缘电阻试验、直流电阻试验、工频耐压试验)(变压器除尘清洁，螺丝紧固，电缆孔添加防鼠泥)。</w:t>
      </w:r>
    </w:p>
    <w:p w14:paraId="513D28DA">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低压柜12面(试验项目包括:低压开关的操作机构测试，低压开关的电气功能测试、电容柜的手动自动投切测试)(低压柜除尘清洁，低压开关触头保养添加导电膏，导电铜排酒精清洗，螺丝紧固，电缆孔添加防鼠泥)。</w:t>
      </w:r>
    </w:p>
    <w:p w14:paraId="4BE91196">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（五）维护保养后效果:</w:t>
      </w:r>
    </w:p>
    <w:p w14:paraId="669C5043">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变压器经维护保养后，如发现电力设备损坏或有隐患，乙方需书面告知甲方，使电力设备杜绝安全隐患，干净清洁，提高导电性能，保证变压器正常安全运行，维持电力安全稳定性。待甲方整改后通知乙方复检，复检符合要求，乙方出具检测报告，复检不另计费。</w:t>
      </w:r>
    </w:p>
    <w:p w14:paraId="08D9047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（六）维护保养质量及保障:</w:t>
      </w:r>
    </w:p>
    <w:p w14:paraId="7DE641EC">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乙方保证以上保养内容符合本合同约定的要求，质保期1年，自乙方出具检测报告之日起算。</w:t>
      </w:r>
    </w:p>
    <w:p w14:paraId="3656E12D">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（七）安全防护：按电力（设备）行业管理规范要求执行。</w:t>
      </w:r>
    </w:p>
    <w:p w14:paraId="756B7D6B">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四、资料要求</w:t>
      </w:r>
    </w:p>
    <w:p w14:paraId="4A97DA44">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（1）营业执照复印件。</w:t>
      </w:r>
    </w:p>
    <w:p w14:paraId="4F01BB8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（2）法人身份证复印件、授权委托书、授权人身份证复印件。</w:t>
      </w:r>
    </w:p>
    <w:p w14:paraId="2AA4AC09">
      <w:pPr>
        <w:pStyle w:val="2"/>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（3）五级及以上的承装(修、试)电力设施许可证复印件。</w:t>
      </w:r>
    </w:p>
    <w:p w14:paraId="267A5A1D">
      <w:pPr>
        <w:pStyle w:val="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（4）《响应函》、《资格声明书》、《中小企业声明函》等及其他资格审查材料（部分格式见第五部分）。</w:t>
      </w:r>
    </w:p>
    <w:p w14:paraId="1B51D75D">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（5）《唱标函》（格式见第五部分）。</w:t>
      </w:r>
    </w:p>
    <w:p w14:paraId="0757EA30">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（6）本项目现场管理人的授权书、管理人的身份证复印件及联系方式。</w:t>
      </w:r>
    </w:p>
    <w:p w14:paraId="61725F2C">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（7）《服务方案》（文本格式，服务人员需含本项目项目经理、安全员、至少一名持高压作业证人员）。</w:t>
      </w:r>
    </w:p>
    <w:p w14:paraId="16D8BC2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（备注：按以上“材料内容”统一排列顺序编制页码并装订成册，所提供的所有资料每页需加盖单位公章并盖骑缝章，资</w:t>
      </w:r>
      <w:r>
        <w:rPr>
          <w:rFonts w:hint="eastAsia" w:ascii="仿宋" w:hAnsi="仿宋" w:eastAsia="仿宋" w:cs="仿宋"/>
          <w:color w:val="000000"/>
          <w:sz w:val="28"/>
          <w:szCs w:val="28"/>
        </w:rPr>
        <w:t>料上要注明联系人及联系电话</w:t>
      </w:r>
      <w:r>
        <w:rPr>
          <w:rFonts w:hint="eastAsia" w:ascii="仿宋" w:hAnsi="仿宋" w:eastAsia="仿宋" w:cs="仿宋"/>
          <w:color w:val="000000"/>
          <w:sz w:val="28"/>
          <w:szCs w:val="28"/>
          <w:lang w:val="en-US" w:eastAsia="zh-CN"/>
        </w:rPr>
        <w:t>。在规定期限内以最终收到纸质版材料为准。）</w:t>
      </w:r>
    </w:p>
    <w:p w14:paraId="2C05733A">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p>
    <w:p w14:paraId="25000D2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五、材料封装及要求：</w:t>
      </w:r>
    </w:p>
    <w:p w14:paraId="3017BE98">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（1）必须密封提交,封口处贴封条并加盖骑缝公章。</w:t>
      </w:r>
    </w:p>
    <w:p w14:paraId="5DC743F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（2）递交材料份数应为一式3份。</w:t>
      </w:r>
    </w:p>
    <w:p w14:paraId="5D5F37E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（3）报价单位需提交营业执照复印件并加盖单位章。</w:t>
      </w:r>
    </w:p>
    <w:p w14:paraId="37EAB40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（4）报价文件要求：为公平起见，凡不符合上述要求，均视为废件并丧失资格。</w:t>
      </w:r>
    </w:p>
    <w:p w14:paraId="654FF69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黑体" w:hAnsi="黑体" w:eastAsia="黑体" w:cs="黑体"/>
          <w:b/>
          <w:bCs/>
          <w:color w:val="000000"/>
          <w:sz w:val="32"/>
          <w:szCs w:val="32"/>
          <w:lang w:val="en-US" w:eastAsia="zh-CN"/>
        </w:rPr>
        <w:t>六、选取办法及标准</w:t>
      </w:r>
      <w:r>
        <w:rPr>
          <w:rFonts w:hint="eastAsia" w:ascii="宋体" w:hAnsi="宋体" w:eastAsia="宋体" w:cs="宋体"/>
          <w:b/>
          <w:bCs/>
          <w:sz w:val="30"/>
          <w:szCs w:val="30"/>
          <w:lang w:eastAsia="zh-CN"/>
        </w:rPr>
        <w:t>：</w:t>
      </w:r>
    </w:p>
    <w:p w14:paraId="5A9E9555">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符合资质的参选单位，且响应投报文件的，本项目完全响应的，最低价作为成交单位。</w:t>
      </w:r>
    </w:p>
    <w:p w14:paraId="2B59EB78">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七、支付方式：</w:t>
      </w:r>
    </w:p>
    <w:p w14:paraId="7B25AD1A">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1、服务</w:t>
      </w:r>
      <w:r>
        <w:rPr>
          <w:rFonts w:hint="default" w:ascii="仿宋" w:hAnsi="仿宋" w:eastAsia="仿宋" w:cs="仿宋"/>
          <w:color w:val="000000"/>
          <w:sz w:val="28"/>
          <w:szCs w:val="28"/>
          <w:lang w:val="en-US" w:eastAsia="zh-CN"/>
        </w:rPr>
        <w:t>期限：本项目</w:t>
      </w:r>
      <w:r>
        <w:rPr>
          <w:rFonts w:hint="eastAsia" w:ascii="仿宋" w:hAnsi="仿宋" w:eastAsia="仿宋" w:cs="仿宋"/>
          <w:color w:val="000000"/>
          <w:sz w:val="28"/>
          <w:szCs w:val="28"/>
          <w:lang w:val="en-US" w:eastAsia="zh-CN"/>
        </w:rPr>
        <w:t>自签订</w:t>
      </w:r>
      <w:r>
        <w:rPr>
          <w:rFonts w:hint="default" w:ascii="仿宋" w:hAnsi="仿宋" w:eastAsia="仿宋" w:cs="仿宋"/>
          <w:color w:val="000000"/>
          <w:sz w:val="28"/>
          <w:szCs w:val="28"/>
          <w:lang w:val="en-US" w:eastAsia="zh-CN"/>
        </w:rPr>
        <w:t>合同</w:t>
      </w:r>
      <w:r>
        <w:rPr>
          <w:rFonts w:hint="eastAsia" w:ascii="仿宋" w:hAnsi="仿宋" w:eastAsia="仿宋" w:cs="仿宋"/>
          <w:color w:val="000000"/>
          <w:sz w:val="28"/>
          <w:szCs w:val="28"/>
          <w:lang w:val="en-US" w:eastAsia="zh-CN"/>
        </w:rPr>
        <w:t>之日起</w:t>
      </w:r>
      <w:r>
        <w:rPr>
          <w:rFonts w:hint="default" w:ascii="仿宋" w:hAnsi="仿宋" w:eastAsia="仿宋" w:cs="仿宋"/>
          <w:color w:val="000000"/>
          <w:sz w:val="28"/>
          <w:szCs w:val="28"/>
          <w:lang w:val="en-US" w:eastAsia="zh-CN"/>
        </w:rPr>
        <w:t>2年</w:t>
      </w:r>
      <w:r>
        <w:rPr>
          <w:rFonts w:hint="eastAsia" w:ascii="仿宋" w:hAnsi="仿宋" w:eastAsia="仿宋" w:cs="仿宋"/>
          <w:color w:val="000000"/>
          <w:sz w:val="28"/>
          <w:szCs w:val="28"/>
          <w:lang w:val="en-US" w:eastAsia="zh-CN"/>
        </w:rPr>
        <w:t>，</w:t>
      </w:r>
      <w:r>
        <w:rPr>
          <w:rFonts w:hint="default" w:ascii="仿宋" w:hAnsi="仿宋" w:eastAsia="仿宋" w:cs="仿宋"/>
          <w:color w:val="000000"/>
          <w:sz w:val="28"/>
          <w:szCs w:val="28"/>
          <w:lang w:val="en-US" w:eastAsia="zh-CN"/>
        </w:rPr>
        <w:t>分二期（一年一次）进行维护检测和保养</w:t>
      </w:r>
      <w:r>
        <w:rPr>
          <w:rFonts w:hint="eastAsia" w:ascii="仿宋" w:hAnsi="仿宋" w:eastAsia="仿宋" w:cs="仿宋"/>
          <w:color w:val="000000"/>
          <w:sz w:val="28"/>
          <w:szCs w:val="28"/>
          <w:lang w:val="en-US" w:eastAsia="zh-CN"/>
        </w:rPr>
        <w:t>，具体服务时间以合同约定为准</w:t>
      </w:r>
      <w:r>
        <w:rPr>
          <w:rFonts w:hint="default" w:ascii="仿宋" w:hAnsi="仿宋" w:eastAsia="仿宋" w:cs="仿宋"/>
          <w:color w:val="000000"/>
          <w:sz w:val="28"/>
          <w:szCs w:val="28"/>
          <w:lang w:val="en-US" w:eastAsia="zh-CN"/>
        </w:rPr>
        <w:t>。</w:t>
      </w:r>
    </w:p>
    <w:p w14:paraId="501C8E64">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default" w:ascii="仿宋" w:hAnsi="仿宋" w:eastAsia="仿宋" w:cs="仿宋"/>
          <w:color w:val="000000"/>
          <w:sz w:val="28"/>
          <w:szCs w:val="28"/>
          <w:lang w:val="en-US" w:eastAsia="zh-CN"/>
        </w:rPr>
        <w:t>维保费用支付：</w:t>
      </w:r>
    </w:p>
    <w:p w14:paraId="6925D85C">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default" w:ascii="仿宋" w:hAnsi="仿宋" w:eastAsia="仿宋" w:cs="仿宋"/>
          <w:color w:val="000000"/>
          <w:sz w:val="28"/>
          <w:szCs w:val="28"/>
          <w:lang w:val="en-US" w:eastAsia="zh-CN"/>
        </w:rPr>
        <w:t>一期：合同签订生效后，</w:t>
      </w:r>
      <w:r>
        <w:rPr>
          <w:rFonts w:hint="eastAsia" w:ascii="仿宋" w:hAnsi="仿宋" w:eastAsia="仿宋" w:cs="仿宋"/>
          <w:color w:val="000000"/>
          <w:sz w:val="28"/>
          <w:szCs w:val="28"/>
          <w:lang w:val="en-US" w:eastAsia="zh-CN"/>
        </w:rPr>
        <w:t>第一年的</w:t>
      </w:r>
      <w:r>
        <w:rPr>
          <w:rFonts w:hint="default" w:ascii="仿宋" w:hAnsi="仿宋" w:eastAsia="仿宋" w:cs="仿宋"/>
          <w:color w:val="000000"/>
          <w:sz w:val="28"/>
          <w:szCs w:val="28"/>
          <w:lang w:val="en-US" w:eastAsia="zh-CN"/>
        </w:rPr>
        <w:t>维护保养完成后，在收到成交供应商支付资料（合同、发票、支付申请书</w:t>
      </w:r>
      <w:r>
        <w:rPr>
          <w:rFonts w:hint="eastAsia" w:ascii="仿宋" w:hAnsi="仿宋" w:eastAsia="仿宋" w:cs="仿宋"/>
          <w:color w:val="000000"/>
          <w:sz w:val="28"/>
          <w:szCs w:val="28"/>
          <w:lang w:val="en-US" w:eastAsia="zh-CN"/>
        </w:rPr>
        <w:t>、检测报告</w:t>
      </w:r>
      <w:r>
        <w:rPr>
          <w:rFonts w:hint="default" w:ascii="仿宋" w:hAnsi="仿宋" w:eastAsia="仿宋" w:cs="仿宋"/>
          <w:color w:val="000000"/>
          <w:sz w:val="28"/>
          <w:szCs w:val="28"/>
          <w:lang w:val="en-US" w:eastAsia="zh-CN"/>
        </w:rPr>
        <w:t>等），采购人15个自然日内支付合同总价的50%；</w:t>
      </w:r>
    </w:p>
    <w:p w14:paraId="072117E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w:t>
      </w:r>
      <w:r>
        <w:rPr>
          <w:rFonts w:hint="eastAsia" w:ascii="仿宋" w:hAnsi="仿宋" w:eastAsia="仿宋" w:cs="仿宋"/>
          <w:color w:val="000000"/>
          <w:sz w:val="28"/>
          <w:szCs w:val="28"/>
          <w:lang w:val="en-US" w:eastAsia="zh-CN"/>
        </w:rPr>
        <w:t>2</w:t>
      </w:r>
      <w:r>
        <w:rPr>
          <w:rFonts w:hint="default" w:ascii="仿宋" w:hAnsi="仿宋" w:eastAsia="仿宋" w:cs="仿宋"/>
          <w:color w:val="000000"/>
          <w:sz w:val="28"/>
          <w:szCs w:val="28"/>
          <w:lang w:val="en-US" w:eastAsia="zh-CN"/>
        </w:rPr>
        <w:t>）二期：</w:t>
      </w:r>
      <w:r>
        <w:rPr>
          <w:rFonts w:hint="eastAsia" w:ascii="仿宋" w:hAnsi="仿宋" w:eastAsia="仿宋" w:cs="仿宋"/>
          <w:color w:val="000000"/>
          <w:sz w:val="28"/>
          <w:szCs w:val="28"/>
          <w:lang w:val="en-US" w:eastAsia="zh-CN"/>
        </w:rPr>
        <w:t>第二年的</w:t>
      </w:r>
      <w:r>
        <w:rPr>
          <w:rFonts w:hint="default" w:ascii="仿宋" w:hAnsi="仿宋" w:eastAsia="仿宋" w:cs="仿宋"/>
          <w:color w:val="000000"/>
          <w:sz w:val="28"/>
          <w:szCs w:val="28"/>
          <w:lang w:val="en-US" w:eastAsia="zh-CN"/>
        </w:rPr>
        <w:t>维护保养完成后，在收到成交供应商支付资料（合同、发票、支付申请书</w:t>
      </w:r>
      <w:r>
        <w:rPr>
          <w:rFonts w:hint="eastAsia" w:ascii="仿宋" w:hAnsi="仿宋" w:eastAsia="仿宋" w:cs="仿宋"/>
          <w:color w:val="000000"/>
          <w:sz w:val="28"/>
          <w:szCs w:val="28"/>
          <w:lang w:val="en-US" w:eastAsia="zh-CN"/>
        </w:rPr>
        <w:t>、检测、维护保养报告</w:t>
      </w:r>
      <w:r>
        <w:rPr>
          <w:rFonts w:hint="default" w:ascii="仿宋" w:hAnsi="仿宋" w:eastAsia="仿宋" w:cs="仿宋"/>
          <w:color w:val="000000"/>
          <w:sz w:val="28"/>
          <w:szCs w:val="28"/>
          <w:lang w:val="en-US" w:eastAsia="zh-CN"/>
        </w:rPr>
        <w:t>等），采购人15个自然日内支付合同总价的50%；</w:t>
      </w:r>
    </w:p>
    <w:p w14:paraId="03C37D62">
      <w:pPr>
        <w:pStyle w:val="2"/>
        <w:rPr>
          <w:rFonts w:hint="default"/>
          <w:lang w:val="en-US" w:eastAsia="zh-CN"/>
        </w:rPr>
      </w:pPr>
      <w:r>
        <w:rPr>
          <w:rFonts w:hint="eastAsia" w:ascii="仿宋" w:hAnsi="仿宋" w:eastAsia="仿宋" w:cs="仿宋"/>
          <w:color w:val="000000"/>
          <w:sz w:val="28"/>
          <w:szCs w:val="28"/>
          <w:lang w:val="en-US" w:eastAsia="zh-CN"/>
        </w:rPr>
        <w:t>（3）如采购人付款涉及财政支付的，付款时间是指向财政部门提交申请付款的时间，并非指到账时间。</w:t>
      </w:r>
    </w:p>
    <w:p w14:paraId="7A2B2F0D">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sz w:val="30"/>
          <w:szCs w:val="30"/>
          <w:lang w:val="en-US" w:eastAsia="zh-CN"/>
        </w:rPr>
      </w:pPr>
      <w:r>
        <w:rPr>
          <w:rFonts w:hint="eastAsia" w:ascii="黑体" w:hAnsi="黑体" w:eastAsia="黑体" w:cs="黑体"/>
          <w:b/>
          <w:bCs/>
          <w:color w:val="000000"/>
          <w:sz w:val="32"/>
          <w:szCs w:val="32"/>
          <w:lang w:val="en-US" w:eastAsia="zh-CN"/>
        </w:rPr>
        <w:t>八、其他注意事项</w:t>
      </w:r>
    </w:p>
    <w:p w14:paraId="56C78322">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w:t>
      </w:r>
      <w:r>
        <w:rPr>
          <w:rFonts w:hint="eastAsia" w:ascii="仿宋" w:hAnsi="仿宋" w:eastAsia="仿宋" w:cs="仿宋"/>
          <w:color w:val="000000"/>
          <w:sz w:val="28"/>
          <w:szCs w:val="28"/>
          <w:lang w:val="en-US" w:eastAsia="zh-CN"/>
        </w:rPr>
        <w:t>一</w:t>
      </w:r>
      <w:r>
        <w:rPr>
          <w:rFonts w:hint="default" w:ascii="仿宋" w:hAnsi="仿宋" w:eastAsia="仿宋" w:cs="仿宋"/>
          <w:color w:val="000000"/>
          <w:sz w:val="28"/>
          <w:szCs w:val="28"/>
          <w:lang w:val="en-US" w:eastAsia="zh-CN"/>
        </w:rPr>
        <w:t>）</w:t>
      </w:r>
      <w:r>
        <w:rPr>
          <w:rFonts w:hint="eastAsia" w:ascii="仿宋" w:hAnsi="仿宋" w:eastAsia="仿宋" w:cs="仿宋"/>
          <w:color w:val="000000"/>
          <w:sz w:val="28"/>
          <w:szCs w:val="28"/>
          <w:lang w:val="en-US" w:eastAsia="zh-CN"/>
        </w:rPr>
        <w:t>检测、维护保养报告</w:t>
      </w:r>
      <w:r>
        <w:rPr>
          <w:rFonts w:hint="default" w:ascii="仿宋" w:hAnsi="仿宋" w:eastAsia="仿宋" w:cs="仿宋"/>
          <w:color w:val="000000"/>
          <w:sz w:val="28"/>
          <w:szCs w:val="28"/>
          <w:lang w:val="en-US" w:eastAsia="zh-CN"/>
        </w:rPr>
        <w:t>提交期限：完成</w:t>
      </w:r>
      <w:r>
        <w:rPr>
          <w:rFonts w:hint="eastAsia" w:ascii="仿宋" w:hAnsi="仿宋" w:eastAsia="仿宋" w:cs="仿宋"/>
          <w:color w:val="000000"/>
          <w:sz w:val="28"/>
          <w:szCs w:val="28"/>
          <w:lang w:val="en-US" w:eastAsia="zh-CN"/>
        </w:rPr>
        <w:t>检测、维护</w:t>
      </w:r>
      <w:r>
        <w:rPr>
          <w:rFonts w:hint="default" w:ascii="仿宋" w:hAnsi="仿宋" w:eastAsia="仿宋" w:cs="仿宋"/>
          <w:color w:val="000000"/>
          <w:sz w:val="28"/>
          <w:szCs w:val="28"/>
          <w:lang w:val="en-US" w:eastAsia="zh-CN"/>
        </w:rPr>
        <w:t>后10日内提交。</w:t>
      </w:r>
    </w:p>
    <w:p w14:paraId="019BFC23">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w:t>
      </w:r>
      <w:r>
        <w:rPr>
          <w:rFonts w:hint="eastAsia" w:ascii="仿宋" w:hAnsi="仿宋" w:eastAsia="仿宋" w:cs="仿宋"/>
          <w:color w:val="000000"/>
          <w:sz w:val="28"/>
          <w:szCs w:val="28"/>
          <w:lang w:val="en-US" w:eastAsia="zh-CN"/>
        </w:rPr>
        <w:t>二</w:t>
      </w:r>
      <w:r>
        <w:rPr>
          <w:rFonts w:hint="default" w:ascii="仿宋" w:hAnsi="仿宋" w:eastAsia="仿宋" w:cs="仿宋"/>
          <w:color w:val="000000"/>
          <w:sz w:val="28"/>
          <w:szCs w:val="28"/>
          <w:lang w:val="en-US" w:eastAsia="zh-CN"/>
        </w:rPr>
        <w:t>）</w:t>
      </w:r>
      <w:r>
        <w:rPr>
          <w:rFonts w:hint="eastAsia" w:ascii="仿宋" w:hAnsi="仿宋" w:eastAsia="仿宋" w:cs="仿宋"/>
          <w:color w:val="000000"/>
          <w:sz w:val="28"/>
          <w:szCs w:val="28"/>
          <w:lang w:val="en-US" w:eastAsia="zh-CN"/>
        </w:rPr>
        <w:t>供应商须自行提供</w:t>
      </w:r>
      <w:r>
        <w:rPr>
          <w:rFonts w:hint="default" w:ascii="仿宋" w:hAnsi="仿宋" w:eastAsia="仿宋" w:cs="仿宋"/>
          <w:color w:val="000000"/>
          <w:sz w:val="28"/>
          <w:szCs w:val="28"/>
          <w:lang w:val="en-US" w:eastAsia="zh-CN"/>
        </w:rPr>
        <w:t>10KV电气绝缘工具并附电气绝缘试验报告：</w:t>
      </w:r>
    </w:p>
    <w:p w14:paraId="076D0204">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（1）绝缘</w:t>
      </w:r>
      <w:r>
        <w:rPr>
          <w:rFonts w:hint="eastAsia" w:ascii="仿宋" w:hAnsi="仿宋" w:eastAsia="仿宋" w:cs="仿宋"/>
          <w:color w:val="000000"/>
          <w:sz w:val="28"/>
          <w:szCs w:val="28"/>
          <w:lang w:val="en-US" w:eastAsia="zh-CN"/>
        </w:rPr>
        <w:t>手套</w:t>
      </w:r>
      <w:r>
        <w:rPr>
          <w:rFonts w:hint="default" w:ascii="仿宋" w:hAnsi="仿宋" w:eastAsia="仿宋" w:cs="仿宋"/>
          <w:color w:val="000000"/>
          <w:sz w:val="28"/>
          <w:szCs w:val="28"/>
          <w:lang w:val="en-US" w:eastAsia="zh-CN"/>
        </w:rPr>
        <w:t>（各个设备房1对）3对。</w:t>
      </w:r>
    </w:p>
    <w:p w14:paraId="186F16E2">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（2）6KV电工绝缘鞋（各个设备房1对）3对。</w:t>
      </w:r>
    </w:p>
    <w:p w14:paraId="4AA92376">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（3）25KV绝缘靴（各个设备房1对）3对。</w:t>
      </w:r>
    </w:p>
    <w:p w14:paraId="24C109A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（4）交流高压声光验电器（各个设备1支）3支。</w:t>
      </w:r>
    </w:p>
    <w:p w14:paraId="6A535254">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以上电气绝缘工具要保持在</w:t>
      </w:r>
      <w:r>
        <w:rPr>
          <w:rFonts w:hint="eastAsia" w:ascii="仿宋" w:hAnsi="仿宋" w:eastAsia="仿宋" w:cs="仿宋"/>
          <w:color w:val="000000"/>
          <w:sz w:val="28"/>
          <w:szCs w:val="28"/>
          <w:lang w:val="en-US" w:eastAsia="zh-CN"/>
        </w:rPr>
        <w:t>质量</w:t>
      </w:r>
      <w:r>
        <w:rPr>
          <w:rFonts w:hint="default" w:ascii="仿宋" w:hAnsi="仿宋" w:eastAsia="仿宋" w:cs="仿宋"/>
          <w:color w:val="000000"/>
          <w:sz w:val="28"/>
          <w:szCs w:val="28"/>
          <w:lang w:val="en-US" w:eastAsia="zh-CN"/>
        </w:rPr>
        <w:t>有效期内。</w:t>
      </w:r>
    </w:p>
    <w:p w14:paraId="44AF9D25">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（三）供应商须负责更换配件，具体需求如下：</w:t>
      </w:r>
    </w:p>
    <w:p w14:paraId="2A44EBE6">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（1）设备房一，配电室：P03 #1电容柜的无功补偿控制器ELECON  QP470Q 1个，计量室：电力直流电源系统（电池柜）12V40A H电池9个.</w:t>
      </w:r>
    </w:p>
    <w:p w14:paraId="0E9AB20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(2)设备房二，配电室：P02  #2电容柜 智能配电仪表指示 1个，F01 双电源转换柜 智能配电仪表指示 1个。</w:t>
      </w:r>
    </w:p>
    <w:p w14:paraId="4CA6D875">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（3）在合同有效期内，除上述要求外，其余设备配件自然损坏，需购买新的更换，供应商另行报价，供应商报价不得高于市场价格。</w:t>
      </w:r>
    </w:p>
    <w:p w14:paraId="01AC823C">
      <w:pPr>
        <w:keepNext w:val="0"/>
        <w:keepLines w:val="0"/>
        <w:pageBreakBefore/>
        <w:widowControl w:val="0"/>
        <w:jc w:val="center"/>
        <w:rPr>
          <w:rFonts w:hint="eastAsia" w:ascii="方正公文小标宋" w:hAnsi="方正公文小标宋" w:eastAsia="方正公文小标宋" w:cs="方正公文小标宋"/>
          <w:sz w:val="44"/>
          <w:szCs w:val="44"/>
          <w:highlight w:val="none"/>
          <w:lang w:eastAsia="zh-CN"/>
        </w:rPr>
      </w:pPr>
      <w:r>
        <w:rPr>
          <w:rFonts w:hint="eastAsia" w:ascii="方正公文小标宋" w:hAnsi="方正公文小标宋" w:eastAsia="方正公文小标宋" w:cs="方正公文小标宋"/>
          <w:b/>
          <w:sz w:val="44"/>
          <w:szCs w:val="44"/>
          <w:highlight w:val="none"/>
        </w:rPr>
        <w:t>第</w:t>
      </w:r>
      <w:r>
        <w:rPr>
          <w:rFonts w:hint="eastAsia" w:ascii="方正公文小标宋" w:hAnsi="方正公文小标宋" w:eastAsia="方正公文小标宋" w:cs="方正公文小标宋"/>
          <w:b/>
          <w:sz w:val="44"/>
          <w:szCs w:val="44"/>
          <w:highlight w:val="none"/>
          <w:lang w:eastAsia="zh-CN"/>
        </w:rPr>
        <w:t>三部分</w:t>
      </w:r>
      <w:r>
        <w:rPr>
          <w:rFonts w:hint="eastAsia" w:ascii="方正公文小标宋" w:hAnsi="方正公文小标宋" w:eastAsia="方正公文小标宋" w:cs="方正公文小标宋"/>
          <w:b/>
          <w:sz w:val="44"/>
          <w:szCs w:val="44"/>
          <w:highlight w:val="none"/>
        </w:rPr>
        <w:t xml:space="preserve"> 评标</w:t>
      </w:r>
      <w:r>
        <w:rPr>
          <w:rFonts w:hint="eastAsia" w:ascii="方正公文小标宋" w:hAnsi="方正公文小标宋" w:eastAsia="方正公文小标宋" w:cs="方正公文小标宋"/>
          <w:b/>
          <w:sz w:val="44"/>
          <w:szCs w:val="44"/>
          <w:highlight w:val="none"/>
          <w:lang w:eastAsia="zh-CN"/>
        </w:rPr>
        <w:t>办法</w:t>
      </w:r>
    </w:p>
    <w:p w14:paraId="65E978EC">
      <w:pPr>
        <w:rPr>
          <w:rFonts w:hint="eastAsia" w:ascii="仿宋" w:hAnsi="仿宋" w:eastAsia="仿宋" w:cs="仿宋"/>
          <w:sz w:val="28"/>
          <w:szCs w:val="28"/>
          <w:highlight w:val="none"/>
        </w:rPr>
      </w:pPr>
      <w:r>
        <w:rPr>
          <w:rFonts w:hint="eastAsia" w:ascii="仿宋" w:hAnsi="仿宋" w:eastAsia="仿宋" w:cs="仿宋"/>
          <w:b/>
          <w:sz w:val="28"/>
          <w:szCs w:val="28"/>
          <w:highlight w:val="none"/>
        </w:rPr>
        <w:t>评审程序</w:t>
      </w:r>
    </w:p>
    <w:p w14:paraId="27F8D014">
      <w:pPr>
        <w:rPr>
          <w:rFonts w:hint="eastAsia" w:ascii="仿宋" w:hAnsi="仿宋" w:eastAsia="仿宋" w:cs="仿宋"/>
          <w:sz w:val="28"/>
          <w:szCs w:val="28"/>
          <w:highlight w:val="none"/>
        </w:rPr>
      </w:pPr>
      <w:r>
        <w:rPr>
          <w:rFonts w:hint="eastAsia" w:ascii="仿宋" w:hAnsi="仿宋" w:eastAsia="仿宋" w:cs="仿宋"/>
          <w:b/>
          <w:sz w:val="28"/>
          <w:szCs w:val="28"/>
          <w:highlight w:val="none"/>
        </w:rPr>
        <w:t>1.资格性审查</w:t>
      </w:r>
    </w:p>
    <w:p w14:paraId="034FD5C3">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资格性审查。项目开标结束后，采购人应当依法对</w:t>
      </w:r>
      <w:r>
        <w:rPr>
          <w:rFonts w:hint="eastAsia" w:ascii="仿宋" w:hAnsi="仿宋" w:eastAsia="仿宋" w:cs="仿宋"/>
          <w:sz w:val="28"/>
          <w:szCs w:val="28"/>
          <w:highlight w:val="none"/>
          <w:lang w:eastAsia="zh-CN"/>
        </w:rPr>
        <w:t>潜在供应商</w:t>
      </w:r>
      <w:r>
        <w:rPr>
          <w:rFonts w:hint="eastAsia" w:ascii="仿宋" w:hAnsi="仿宋" w:eastAsia="仿宋" w:cs="仿宋"/>
          <w:sz w:val="28"/>
          <w:szCs w:val="28"/>
          <w:highlight w:val="none"/>
        </w:rPr>
        <w:t>的资格进行审查，以确定</w:t>
      </w:r>
      <w:r>
        <w:rPr>
          <w:rFonts w:hint="eastAsia" w:ascii="仿宋" w:hAnsi="仿宋" w:eastAsia="仿宋" w:cs="仿宋"/>
          <w:sz w:val="28"/>
          <w:szCs w:val="28"/>
          <w:highlight w:val="none"/>
          <w:lang w:eastAsia="zh-CN"/>
        </w:rPr>
        <w:t>潜在供应商</w:t>
      </w:r>
      <w:r>
        <w:rPr>
          <w:rFonts w:hint="eastAsia" w:ascii="仿宋" w:hAnsi="仿宋" w:eastAsia="仿宋" w:cs="仿宋"/>
          <w:sz w:val="28"/>
          <w:szCs w:val="28"/>
          <w:highlight w:val="none"/>
        </w:rPr>
        <w:t>是否具备投标资格。（详见后附表一资格性审查表）</w:t>
      </w:r>
    </w:p>
    <w:p w14:paraId="201AA27B">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资格性审查凡有其中任意一项未通过的，评审结果为未通过，未通过资格性审查的</w:t>
      </w:r>
      <w:r>
        <w:rPr>
          <w:rFonts w:hint="eastAsia" w:ascii="仿宋" w:hAnsi="仿宋" w:eastAsia="仿宋" w:cs="仿宋"/>
          <w:sz w:val="28"/>
          <w:szCs w:val="28"/>
          <w:highlight w:val="none"/>
          <w:lang w:eastAsia="zh-CN"/>
        </w:rPr>
        <w:t>潜在供应商</w:t>
      </w:r>
      <w:r>
        <w:rPr>
          <w:rFonts w:hint="eastAsia" w:ascii="仿宋" w:hAnsi="仿宋" w:eastAsia="仿宋" w:cs="仿宋"/>
          <w:sz w:val="28"/>
          <w:szCs w:val="28"/>
          <w:highlight w:val="none"/>
        </w:rPr>
        <w:t>按无效投标处理。</w:t>
      </w:r>
    </w:p>
    <w:p w14:paraId="75150DBE">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合格</w:t>
      </w:r>
      <w:r>
        <w:rPr>
          <w:rFonts w:hint="eastAsia" w:ascii="仿宋" w:hAnsi="仿宋" w:eastAsia="仿宋" w:cs="仿宋"/>
          <w:sz w:val="28"/>
          <w:szCs w:val="28"/>
          <w:highlight w:val="none"/>
          <w:lang w:eastAsia="zh-CN"/>
        </w:rPr>
        <w:t>潜在供应商</w:t>
      </w:r>
      <w:r>
        <w:rPr>
          <w:rFonts w:hint="eastAsia" w:ascii="仿宋" w:hAnsi="仿宋" w:eastAsia="仿宋" w:cs="仿宋"/>
          <w:sz w:val="28"/>
          <w:szCs w:val="28"/>
          <w:highlight w:val="none"/>
        </w:rPr>
        <w:t>不足3家的，不得评标。</w:t>
      </w:r>
    </w:p>
    <w:p w14:paraId="2594A995">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表一资格性审查表：</w:t>
      </w:r>
    </w:p>
    <w:tbl>
      <w:tblPr>
        <w:tblStyle w:val="3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7468"/>
      </w:tblGrid>
      <w:tr w14:paraId="7057F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tcPr>
          <w:p w14:paraId="5F408564">
            <w:pP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468" w:type="dxa"/>
            <w:noWrap w:val="0"/>
          </w:tcPr>
          <w:p w14:paraId="55ABC6C7">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资格审查内容</w:t>
            </w:r>
          </w:p>
        </w:tc>
      </w:tr>
      <w:tr w14:paraId="4A583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center"/>
          </w:tcPr>
          <w:p w14:paraId="1B58948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7468" w:type="dxa"/>
            <w:noWrap w:val="0"/>
            <w:vAlign w:val="center"/>
          </w:tcPr>
          <w:p w14:paraId="0E2F5F6B">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供应商必须是具有独立承担民事责任能力的在中华人民共和国境内注册的法人或其他组织，参选时提交有效的营业执照（或事业法人登记证等相关证明）副本复印件；分支机构参选的，须提供总公司和分公司营业执照副本复印件，总公司出具给分支机构的授权书。</w:t>
            </w:r>
          </w:p>
        </w:tc>
      </w:tr>
      <w:tr w14:paraId="79C2B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center"/>
          </w:tcPr>
          <w:p w14:paraId="04BB49CA">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7468" w:type="dxa"/>
            <w:noWrap w:val="0"/>
            <w:vAlign w:val="center"/>
          </w:tcPr>
          <w:p w14:paraId="79780C8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符合《中华人民共和国政府采购法》第二十二条规定：具有独立承担民事责任的能力；具有良好的信誉和健全的财务会计制度；具有履行合同所必需的设备和专业技术能力；有依法缴纳税收和社会保障资金的良好记录；参加政府采购活动前三年内，在经营活动中没有重大违法记录；法律、行政法规规定的其他条件。</w:t>
            </w:r>
          </w:p>
        </w:tc>
      </w:tr>
      <w:tr w14:paraId="4EF87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center"/>
          </w:tcPr>
          <w:p w14:paraId="19E327C0">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7468" w:type="dxa"/>
            <w:noWrap w:val="0"/>
            <w:vAlign w:val="center"/>
          </w:tcPr>
          <w:p w14:paraId="7C8146C3">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本项目专门面向中小企业。</w:t>
            </w:r>
          </w:p>
        </w:tc>
      </w:tr>
      <w:tr w14:paraId="768E6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center"/>
          </w:tcPr>
          <w:p w14:paraId="46F04673">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7468" w:type="dxa"/>
            <w:noWrap w:val="0"/>
            <w:vAlign w:val="center"/>
          </w:tcPr>
          <w:p w14:paraId="62AB4877">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五级及以上的承装(修、试)电力设施许可证。</w:t>
            </w:r>
          </w:p>
        </w:tc>
      </w:tr>
    </w:tbl>
    <w:p w14:paraId="6BEAB929">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0" w:right="0" w:firstLine="542"/>
        <w:rPr>
          <w:rStyle w:val="41"/>
          <w:rFonts w:hint="eastAsia" w:ascii="仿宋" w:hAnsi="仿宋" w:eastAsia="仿宋" w:cs="仿宋"/>
          <w:b/>
          <w:bCs/>
          <w:sz w:val="28"/>
          <w:szCs w:val="28"/>
        </w:rPr>
      </w:pPr>
    </w:p>
    <w:p w14:paraId="35DBE47A">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0" w:right="0" w:firstLine="542"/>
        <w:rPr>
          <w:rFonts w:hint="eastAsia" w:ascii="仿宋" w:hAnsi="仿宋" w:eastAsia="仿宋" w:cs="仿宋"/>
          <w:sz w:val="28"/>
          <w:szCs w:val="28"/>
        </w:rPr>
      </w:pPr>
      <w:r>
        <w:rPr>
          <w:rStyle w:val="41"/>
          <w:rFonts w:hint="eastAsia" w:ascii="仿宋" w:hAnsi="仿宋" w:eastAsia="仿宋" w:cs="仿宋"/>
          <w:b/>
          <w:bCs/>
          <w:sz w:val="28"/>
          <w:szCs w:val="28"/>
          <w:lang w:val="en-US" w:eastAsia="zh-CN"/>
        </w:rPr>
        <w:t>2.</w:t>
      </w:r>
      <w:r>
        <w:rPr>
          <w:rStyle w:val="41"/>
          <w:rFonts w:hint="eastAsia" w:ascii="仿宋" w:hAnsi="仿宋" w:eastAsia="仿宋" w:cs="仿宋"/>
          <w:b/>
          <w:bCs/>
          <w:sz w:val="28"/>
          <w:szCs w:val="28"/>
        </w:rPr>
        <w:t>评分标准和细则</w:t>
      </w:r>
    </w:p>
    <w:p w14:paraId="533A54C7">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267" w:right="0" w:hanging="57"/>
        <w:jc w:val="both"/>
        <w:rPr>
          <w:rFonts w:hint="eastAsia" w:ascii="仿宋" w:hAnsi="仿宋" w:eastAsia="仿宋" w:cs="仿宋"/>
          <w:sz w:val="28"/>
          <w:szCs w:val="28"/>
        </w:rPr>
      </w:pPr>
      <w:r>
        <w:rPr>
          <w:rStyle w:val="41"/>
          <w:rFonts w:hint="eastAsia" w:ascii="仿宋" w:hAnsi="仿宋" w:eastAsia="仿宋" w:cs="仿宋"/>
          <w:b/>
          <w:bCs/>
          <w:sz w:val="28"/>
          <w:szCs w:val="28"/>
        </w:rPr>
        <w:t>评分因素及分值</w:t>
      </w:r>
    </w:p>
    <w:p w14:paraId="05DA4AA5">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480" w:right="0" w:hanging="480"/>
        <w:jc w:val="both"/>
        <w:rPr>
          <w:rFonts w:hint="eastAsia" w:ascii="仿宋" w:hAnsi="仿宋" w:eastAsia="仿宋" w:cs="仿宋"/>
          <w:sz w:val="28"/>
          <w:szCs w:val="28"/>
        </w:rPr>
      </w:pPr>
      <w:r>
        <w:rPr>
          <w:rFonts w:hint="eastAsia" w:ascii="仿宋" w:hAnsi="仿宋" w:eastAsia="仿宋" w:cs="仿宋"/>
          <w:sz w:val="28"/>
          <w:szCs w:val="28"/>
        </w:rPr>
        <w:t>评委考核打分的评分因素及分值:总分100分</w:t>
      </w:r>
    </w:p>
    <w:tbl>
      <w:tblPr>
        <w:tblStyle w:val="38"/>
        <w:tblW w:w="0" w:type="auto"/>
        <w:jc w:val="center"/>
        <w:tblBorders>
          <w:top w:val="single" w:color="333333" w:sz="6" w:space="0"/>
          <w:left w:val="single" w:color="333333" w:sz="6" w:space="0"/>
          <w:bottom w:val="single" w:color="333333" w:sz="6" w:space="0"/>
          <w:right w:val="single" w:color="333333"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751"/>
        <w:gridCol w:w="3544"/>
        <w:gridCol w:w="4221"/>
      </w:tblGrid>
      <w:tr w14:paraId="58ABA393">
        <w:tblPrEx>
          <w:tblBorders>
            <w:top w:val="single" w:color="333333" w:sz="6" w:space="0"/>
            <w:left w:val="single" w:color="333333" w:sz="6" w:space="0"/>
            <w:bottom w:val="single" w:color="333333" w:sz="6" w:space="0"/>
            <w:right w:val="single" w:color="333333"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10" w:hRule="atLeast"/>
          <w:jc w:val="center"/>
        </w:trPr>
        <w:tc>
          <w:tcPr>
            <w:tcW w:w="75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14:paraId="3418EEF5">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544" w:type="dxa"/>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14:paraId="196F1552">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0" w:right="0"/>
              <w:jc w:val="center"/>
              <w:rPr>
                <w:rFonts w:hint="eastAsia" w:ascii="仿宋" w:hAnsi="仿宋" w:eastAsia="仿宋" w:cs="仿宋"/>
                <w:sz w:val="28"/>
                <w:szCs w:val="28"/>
              </w:rPr>
            </w:pPr>
            <w:r>
              <w:rPr>
                <w:rFonts w:hint="eastAsia" w:ascii="仿宋" w:hAnsi="仿宋" w:eastAsia="仿宋" w:cs="仿宋"/>
                <w:sz w:val="28"/>
                <w:szCs w:val="28"/>
              </w:rPr>
              <w:t>评分因素</w:t>
            </w:r>
          </w:p>
        </w:tc>
        <w:tc>
          <w:tcPr>
            <w:tcW w:w="4221" w:type="dxa"/>
            <w:tcBorders>
              <w:top w:val="single" w:color="auto" w:sz="6" w:space="0"/>
              <w:left w:val="single" w:color="auto" w:sz="6" w:space="0"/>
              <w:bottom w:val="single" w:color="auto" w:sz="6" w:space="0"/>
              <w:right w:val="single" w:color="auto" w:sz="6" w:space="0"/>
            </w:tcBorders>
            <w:shd w:val="clear" w:color="auto" w:fill="auto"/>
            <w:noWrap w:val="0"/>
            <w:tcMar>
              <w:left w:w="105" w:type="dxa"/>
              <w:right w:w="105" w:type="dxa"/>
            </w:tcMar>
            <w:vAlign w:val="center"/>
          </w:tcPr>
          <w:p w14:paraId="5DB05FDE">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r>
      <w:tr w14:paraId="1CC78A92">
        <w:tblPrEx>
          <w:tblBorders>
            <w:top w:val="single" w:color="333333" w:sz="6" w:space="0"/>
            <w:left w:val="single" w:color="333333" w:sz="6" w:space="0"/>
            <w:bottom w:val="single" w:color="333333" w:sz="6" w:space="0"/>
            <w:right w:val="single" w:color="333333"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10" w:hRule="atLeast"/>
          <w:jc w:val="center"/>
        </w:trPr>
        <w:tc>
          <w:tcPr>
            <w:tcW w:w="75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14:paraId="72FBE62E">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0" w:right="0"/>
              <w:jc w:val="center"/>
              <w:rPr>
                <w:rFonts w:hint="eastAsia" w:ascii="仿宋" w:hAnsi="仿宋" w:eastAsia="仿宋" w:cs="仿宋"/>
                <w:sz w:val="28"/>
                <w:szCs w:val="28"/>
              </w:rPr>
            </w:pPr>
            <w:r>
              <w:rPr>
                <w:rFonts w:hint="eastAsia" w:ascii="仿宋" w:hAnsi="仿宋" w:eastAsia="仿宋" w:cs="仿宋"/>
                <w:sz w:val="28"/>
                <w:szCs w:val="28"/>
              </w:rPr>
              <w:t>2</w:t>
            </w:r>
          </w:p>
        </w:tc>
        <w:tc>
          <w:tcPr>
            <w:tcW w:w="3544"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14:paraId="5353EFD7">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0" w:right="0"/>
              <w:jc w:val="center"/>
              <w:rPr>
                <w:rFonts w:hint="eastAsia" w:ascii="仿宋" w:hAnsi="仿宋" w:eastAsia="仿宋" w:cs="仿宋"/>
                <w:sz w:val="28"/>
                <w:szCs w:val="28"/>
              </w:rPr>
            </w:pPr>
            <w:r>
              <w:rPr>
                <w:rFonts w:hint="eastAsia" w:ascii="仿宋" w:hAnsi="仿宋" w:eastAsia="仿宋" w:cs="仿宋"/>
                <w:sz w:val="28"/>
                <w:szCs w:val="28"/>
              </w:rPr>
              <w:t>价格</w:t>
            </w:r>
          </w:p>
        </w:tc>
        <w:tc>
          <w:tcPr>
            <w:tcW w:w="422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14:paraId="782043C3">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0" w:right="0"/>
              <w:jc w:val="center"/>
              <w:rPr>
                <w:rFonts w:hint="eastAsia" w:ascii="仿宋" w:hAnsi="仿宋" w:eastAsia="仿宋" w:cs="仿宋"/>
                <w:sz w:val="28"/>
                <w:szCs w:val="28"/>
              </w:rPr>
            </w:pPr>
            <w:r>
              <w:rPr>
                <w:rFonts w:hint="eastAsia" w:ascii="仿宋" w:hAnsi="仿宋" w:eastAsia="仿宋" w:cs="仿宋"/>
                <w:sz w:val="28"/>
                <w:szCs w:val="28"/>
                <w:lang w:val="en-US" w:eastAsia="zh-CN"/>
              </w:rPr>
              <w:t>100</w:t>
            </w:r>
            <w:r>
              <w:rPr>
                <w:rFonts w:hint="eastAsia" w:ascii="仿宋" w:hAnsi="仿宋" w:eastAsia="仿宋" w:cs="仿宋"/>
                <w:sz w:val="28"/>
                <w:szCs w:val="28"/>
              </w:rPr>
              <w:t>分</w:t>
            </w:r>
          </w:p>
        </w:tc>
      </w:tr>
      <w:tr w14:paraId="72F309FC">
        <w:tblPrEx>
          <w:tblBorders>
            <w:top w:val="single" w:color="333333" w:sz="6" w:space="0"/>
            <w:left w:val="single" w:color="333333" w:sz="6" w:space="0"/>
            <w:bottom w:val="single" w:color="333333" w:sz="6" w:space="0"/>
            <w:right w:val="single" w:color="333333"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10" w:hRule="atLeast"/>
          <w:jc w:val="center"/>
        </w:trPr>
        <w:tc>
          <w:tcPr>
            <w:tcW w:w="4295" w:type="dxa"/>
            <w:gridSpan w:val="2"/>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14:paraId="1C8C5791">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总  分</w:t>
            </w:r>
          </w:p>
        </w:tc>
        <w:tc>
          <w:tcPr>
            <w:tcW w:w="422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14:paraId="77EB07EE">
            <w:pPr>
              <w:pStyle w:val="34"/>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315" w:lineRule="atLeast"/>
              <w:ind w:left="0" w:right="0"/>
              <w:jc w:val="center"/>
              <w:rPr>
                <w:rFonts w:hint="eastAsia" w:ascii="仿宋" w:hAnsi="仿宋" w:eastAsia="仿宋" w:cs="仿宋"/>
                <w:sz w:val="28"/>
                <w:szCs w:val="28"/>
              </w:rPr>
            </w:pPr>
            <w:r>
              <w:rPr>
                <w:rFonts w:hint="eastAsia" w:ascii="仿宋" w:hAnsi="仿宋" w:eastAsia="仿宋" w:cs="仿宋"/>
                <w:sz w:val="28"/>
                <w:szCs w:val="28"/>
              </w:rPr>
              <w:t>100分</w:t>
            </w:r>
          </w:p>
        </w:tc>
      </w:tr>
    </w:tbl>
    <w:p w14:paraId="204F7B04">
      <w:pPr>
        <w:spacing w:line="360" w:lineRule="auto"/>
        <w:rPr>
          <w:rFonts w:ascii="宋体" w:hAnsi="宋体"/>
          <w:bCs/>
          <w:sz w:val="24"/>
          <w:szCs w:val="24"/>
        </w:rPr>
      </w:pPr>
    </w:p>
    <w:p w14:paraId="3CE7B6BF">
      <w:pPr>
        <w:numPr>
          <w:ilvl w:val="0"/>
          <w:numId w:val="0"/>
        </w:numPr>
        <w:spacing w:line="560" w:lineRule="exact"/>
        <w:jc w:val="left"/>
        <w:rPr>
          <w:rFonts w:hint="eastAsia" w:ascii="Times New Roman" w:hAnsi="Times New Roman" w:eastAsia="仿宋_GB2312"/>
          <w:sz w:val="32"/>
          <w:szCs w:val="32"/>
          <w:lang w:eastAsia="zh-CN"/>
        </w:rPr>
      </w:pPr>
    </w:p>
    <w:p w14:paraId="50FA73DC">
      <w:pPr>
        <w:numPr>
          <w:ilvl w:val="0"/>
          <w:numId w:val="0"/>
        </w:numPr>
        <w:jc w:val="center"/>
        <w:rPr>
          <w:rFonts w:hint="eastAsia" w:ascii="宋体" w:hAnsi="宋体" w:eastAsia="宋体" w:cs="宋体"/>
          <w:b/>
          <w:bCs/>
          <w:sz w:val="36"/>
          <w:szCs w:val="36"/>
          <w:lang w:val="en-US" w:eastAsia="zh-CN"/>
        </w:rPr>
      </w:pPr>
    </w:p>
    <w:p w14:paraId="6342D204">
      <w:pPr>
        <w:numPr>
          <w:ilvl w:val="0"/>
          <w:numId w:val="0"/>
        </w:numPr>
        <w:jc w:val="center"/>
        <w:rPr>
          <w:rFonts w:hint="eastAsia" w:ascii="宋体" w:hAnsi="宋体" w:eastAsia="宋体" w:cs="宋体"/>
          <w:b/>
          <w:bCs/>
          <w:sz w:val="36"/>
          <w:szCs w:val="36"/>
          <w:lang w:val="en-US" w:eastAsia="zh-CN"/>
        </w:rPr>
      </w:pPr>
    </w:p>
    <w:p w14:paraId="7A4D05C7">
      <w:pPr>
        <w:numPr>
          <w:ilvl w:val="0"/>
          <w:numId w:val="0"/>
        </w:numPr>
        <w:jc w:val="center"/>
        <w:rPr>
          <w:rFonts w:hint="eastAsia" w:ascii="宋体" w:hAnsi="宋体" w:eastAsia="宋体" w:cs="宋体"/>
          <w:b/>
          <w:bCs/>
          <w:sz w:val="36"/>
          <w:szCs w:val="36"/>
          <w:lang w:val="en-US" w:eastAsia="zh-CN"/>
        </w:rPr>
      </w:pPr>
    </w:p>
    <w:p w14:paraId="5392B641">
      <w:pPr>
        <w:numPr>
          <w:ilvl w:val="0"/>
          <w:numId w:val="0"/>
        </w:numPr>
        <w:jc w:val="center"/>
        <w:rPr>
          <w:rFonts w:hint="eastAsia" w:ascii="宋体" w:hAnsi="宋体" w:eastAsia="宋体" w:cs="宋体"/>
          <w:b/>
          <w:bCs/>
          <w:sz w:val="36"/>
          <w:szCs w:val="36"/>
          <w:lang w:val="en-US" w:eastAsia="zh-CN"/>
        </w:rPr>
      </w:pPr>
    </w:p>
    <w:p w14:paraId="1120DD76">
      <w:pPr>
        <w:numPr>
          <w:ilvl w:val="0"/>
          <w:numId w:val="0"/>
        </w:numPr>
        <w:jc w:val="center"/>
        <w:rPr>
          <w:rFonts w:hint="eastAsia" w:ascii="宋体" w:hAnsi="宋体" w:eastAsia="宋体" w:cs="宋体"/>
          <w:b/>
          <w:bCs/>
          <w:sz w:val="36"/>
          <w:szCs w:val="36"/>
          <w:lang w:val="en-US" w:eastAsia="zh-CN"/>
        </w:rPr>
      </w:pPr>
    </w:p>
    <w:p w14:paraId="6000E43A">
      <w:pPr>
        <w:numPr>
          <w:ilvl w:val="0"/>
          <w:numId w:val="0"/>
        </w:numPr>
        <w:jc w:val="center"/>
        <w:rPr>
          <w:rFonts w:hint="eastAsia" w:ascii="宋体" w:hAnsi="宋体" w:eastAsia="宋体" w:cs="宋体"/>
          <w:b/>
          <w:bCs/>
          <w:sz w:val="36"/>
          <w:szCs w:val="36"/>
          <w:lang w:val="en-US" w:eastAsia="zh-CN"/>
        </w:rPr>
      </w:pPr>
    </w:p>
    <w:p w14:paraId="4DE1759C">
      <w:pPr>
        <w:numPr>
          <w:ilvl w:val="0"/>
          <w:numId w:val="0"/>
        </w:numPr>
        <w:jc w:val="center"/>
        <w:rPr>
          <w:rFonts w:hint="eastAsia" w:ascii="宋体" w:hAnsi="宋体" w:eastAsia="宋体" w:cs="宋体"/>
          <w:b/>
          <w:bCs/>
          <w:sz w:val="44"/>
          <w:szCs w:val="44"/>
          <w:lang w:val="en-US" w:eastAsia="zh-CN"/>
        </w:rPr>
      </w:pPr>
    </w:p>
    <w:p w14:paraId="237DC54B">
      <w:pPr>
        <w:numPr>
          <w:ilvl w:val="0"/>
          <w:numId w:val="0"/>
        </w:numPr>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第四部分：合同待定</w:t>
      </w:r>
    </w:p>
    <w:p w14:paraId="4FF8DE82">
      <w:pPr>
        <w:numPr>
          <w:ilvl w:val="0"/>
          <w:numId w:val="0"/>
        </w:numPr>
        <w:jc w:val="center"/>
        <w:rPr>
          <w:rFonts w:hint="eastAsia" w:ascii="宋体" w:hAnsi="宋体" w:eastAsia="宋体" w:cs="宋体"/>
          <w:b/>
          <w:bCs/>
          <w:sz w:val="36"/>
          <w:szCs w:val="36"/>
          <w:lang w:val="en-US" w:eastAsia="zh-CN"/>
        </w:rPr>
      </w:pPr>
    </w:p>
    <w:p w14:paraId="1F944A81">
      <w:pPr>
        <w:numPr>
          <w:ilvl w:val="0"/>
          <w:numId w:val="0"/>
        </w:numPr>
        <w:jc w:val="center"/>
        <w:rPr>
          <w:rFonts w:hint="eastAsia" w:ascii="宋体" w:hAnsi="宋体" w:eastAsia="宋体" w:cs="宋体"/>
          <w:b/>
          <w:bCs/>
          <w:sz w:val="36"/>
          <w:szCs w:val="36"/>
          <w:lang w:val="en-US" w:eastAsia="zh-CN"/>
        </w:rPr>
      </w:pPr>
    </w:p>
    <w:p w14:paraId="65D75ED0">
      <w:pPr>
        <w:numPr>
          <w:ilvl w:val="0"/>
          <w:numId w:val="0"/>
        </w:numPr>
        <w:jc w:val="center"/>
        <w:rPr>
          <w:rFonts w:hint="eastAsia" w:ascii="宋体" w:hAnsi="宋体" w:eastAsia="宋体" w:cs="宋体"/>
          <w:b/>
          <w:bCs/>
          <w:sz w:val="36"/>
          <w:szCs w:val="36"/>
          <w:lang w:val="en-US" w:eastAsia="zh-CN"/>
        </w:rPr>
      </w:pPr>
    </w:p>
    <w:p w14:paraId="7425AE3D">
      <w:pPr>
        <w:numPr>
          <w:ilvl w:val="0"/>
          <w:numId w:val="0"/>
        </w:numPr>
        <w:jc w:val="center"/>
        <w:rPr>
          <w:rFonts w:hint="eastAsia" w:ascii="宋体" w:hAnsi="宋体" w:eastAsia="宋体" w:cs="宋体"/>
          <w:b/>
          <w:bCs/>
          <w:sz w:val="36"/>
          <w:szCs w:val="36"/>
          <w:lang w:val="en-US" w:eastAsia="zh-CN"/>
        </w:rPr>
      </w:pPr>
    </w:p>
    <w:p w14:paraId="5E521B98">
      <w:pPr>
        <w:numPr>
          <w:ilvl w:val="0"/>
          <w:numId w:val="0"/>
        </w:numPr>
        <w:jc w:val="center"/>
        <w:rPr>
          <w:rFonts w:hint="eastAsia" w:ascii="宋体" w:hAnsi="宋体" w:eastAsia="宋体" w:cs="宋体"/>
          <w:b/>
          <w:bCs/>
          <w:sz w:val="36"/>
          <w:szCs w:val="36"/>
          <w:lang w:val="en-US" w:eastAsia="zh-CN"/>
        </w:rPr>
      </w:pPr>
    </w:p>
    <w:p w14:paraId="7A937A27">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textWrapping"/>
      </w:r>
    </w:p>
    <w:p w14:paraId="3A877CE0">
      <w:pPr>
        <w:numPr>
          <w:ilvl w:val="0"/>
          <w:numId w:val="0"/>
        </w:numPr>
        <w:jc w:val="center"/>
        <w:rPr>
          <w:rFonts w:hint="eastAsia" w:ascii="宋体" w:hAnsi="宋体" w:eastAsia="宋体" w:cs="宋体"/>
          <w:b/>
          <w:bCs/>
          <w:sz w:val="36"/>
          <w:szCs w:val="36"/>
          <w:lang w:val="en-US" w:eastAsia="zh-CN"/>
        </w:rPr>
      </w:pPr>
    </w:p>
    <w:p w14:paraId="2EE41B07">
      <w:pPr>
        <w:numPr>
          <w:ilvl w:val="0"/>
          <w:numId w:val="0"/>
        </w:numPr>
        <w:jc w:val="center"/>
        <w:rPr>
          <w:rFonts w:hint="eastAsia" w:ascii="宋体" w:hAnsi="宋体" w:eastAsia="宋体" w:cs="宋体"/>
          <w:b/>
          <w:bCs/>
          <w:sz w:val="36"/>
          <w:szCs w:val="36"/>
          <w:lang w:val="en-US" w:eastAsia="zh-CN"/>
        </w:rPr>
      </w:pPr>
    </w:p>
    <w:p w14:paraId="50B9FA3D">
      <w:pPr>
        <w:numPr>
          <w:ilvl w:val="0"/>
          <w:numId w:val="0"/>
        </w:numPr>
        <w:jc w:val="center"/>
        <w:rPr>
          <w:rFonts w:hint="eastAsia" w:ascii="宋体" w:hAnsi="宋体" w:eastAsia="宋体" w:cs="宋体"/>
          <w:b/>
          <w:bCs/>
          <w:sz w:val="36"/>
          <w:szCs w:val="36"/>
          <w:lang w:val="en-US" w:eastAsia="zh-CN"/>
        </w:rPr>
      </w:pPr>
    </w:p>
    <w:p w14:paraId="5166074E">
      <w:pPr>
        <w:numPr>
          <w:ilvl w:val="0"/>
          <w:numId w:val="0"/>
        </w:numPr>
        <w:jc w:val="center"/>
        <w:rPr>
          <w:rFonts w:hint="eastAsia" w:ascii="宋体" w:hAnsi="宋体" w:eastAsia="宋体" w:cs="宋体"/>
          <w:b/>
          <w:bCs/>
          <w:sz w:val="36"/>
          <w:szCs w:val="36"/>
          <w:lang w:val="en-US" w:eastAsia="zh-CN"/>
        </w:rPr>
      </w:pPr>
    </w:p>
    <w:p w14:paraId="08E4B186">
      <w:pPr>
        <w:numPr>
          <w:ilvl w:val="0"/>
          <w:numId w:val="0"/>
        </w:numPr>
        <w:jc w:val="center"/>
        <w:rPr>
          <w:rFonts w:hint="eastAsia" w:ascii="宋体" w:hAnsi="宋体" w:eastAsia="宋体" w:cs="宋体"/>
          <w:b/>
          <w:bCs/>
          <w:sz w:val="36"/>
          <w:szCs w:val="36"/>
          <w:lang w:val="en-US" w:eastAsia="zh-CN"/>
        </w:rPr>
      </w:pPr>
    </w:p>
    <w:p w14:paraId="26D8B33C">
      <w:pPr>
        <w:numPr>
          <w:ilvl w:val="0"/>
          <w:numId w:val="0"/>
        </w:numPr>
        <w:jc w:val="center"/>
        <w:rPr>
          <w:rFonts w:hint="eastAsia" w:ascii="宋体" w:hAnsi="宋体" w:eastAsia="宋体" w:cs="宋体"/>
          <w:b/>
          <w:bCs/>
          <w:sz w:val="36"/>
          <w:szCs w:val="36"/>
          <w:lang w:val="en-US" w:eastAsia="zh-CN"/>
        </w:rPr>
      </w:pPr>
    </w:p>
    <w:p w14:paraId="19AD8BDE">
      <w:pPr>
        <w:numPr>
          <w:ilvl w:val="0"/>
          <w:numId w:val="0"/>
        </w:numPr>
        <w:jc w:val="center"/>
        <w:rPr>
          <w:rFonts w:hint="eastAsia" w:ascii="宋体" w:hAnsi="宋体" w:eastAsia="宋体" w:cs="宋体"/>
          <w:b/>
          <w:bCs/>
          <w:sz w:val="36"/>
          <w:szCs w:val="36"/>
          <w:lang w:val="en-US" w:eastAsia="zh-CN"/>
        </w:rPr>
      </w:pPr>
    </w:p>
    <w:p w14:paraId="6C50A2D3">
      <w:pPr>
        <w:numPr>
          <w:ilvl w:val="0"/>
          <w:numId w:val="0"/>
        </w:numPr>
        <w:jc w:val="center"/>
        <w:rPr>
          <w:rFonts w:hint="eastAsia" w:ascii="宋体" w:hAnsi="宋体" w:eastAsia="宋体" w:cs="宋体"/>
          <w:b/>
          <w:bCs/>
          <w:sz w:val="36"/>
          <w:szCs w:val="36"/>
          <w:lang w:val="en-US" w:eastAsia="zh-CN"/>
        </w:rPr>
      </w:pPr>
    </w:p>
    <w:p w14:paraId="2CA6F3EC">
      <w:pPr>
        <w:numPr>
          <w:ilvl w:val="0"/>
          <w:numId w:val="0"/>
        </w:numPr>
        <w:jc w:val="center"/>
        <w:rPr>
          <w:rFonts w:hint="eastAsia" w:ascii="宋体" w:hAnsi="宋体" w:eastAsia="宋体" w:cs="宋体"/>
          <w:b/>
          <w:bCs/>
          <w:sz w:val="36"/>
          <w:szCs w:val="36"/>
          <w:lang w:val="en-US" w:eastAsia="zh-CN"/>
        </w:rPr>
      </w:pPr>
    </w:p>
    <w:p w14:paraId="3A6C8AD6">
      <w:pPr>
        <w:numPr>
          <w:ilvl w:val="0"/>
          <w:numId w:val="0"/>
        </w:numPr>
        <w:jc w:val="center"/>
        <w:rPr>
          <w:rFonts w:hint="eastAsia" w:ascii="宋体" w:hAnsi="宋体" w:eastAsia="宋体" w:cs="宋体"/>
          <w:b/>
          <w:bCs/>
          <w:sz w:val="36"/>
          <w:szCs w:val="36"/>
          <w:lang w:val="en-US" w:eastAsia="zh-CN"/>
        </w:rPr>
      </w:pPr>
    </w:p>
    <w:p w14:paraId="2B6D60E6">
      <w:pPr>
        <w:numPr>
          <w:ilvl w:val="0"/>
          <w:numId w:val="0"/>
        </w:numPr>
        <w:jc w:val="center"/>
        <w:rPr>
          <w:rFonts w:hint="eastAsia" w:ascii="宋体" w:hAnsi="宋体" w:eastAsia="宋体" w:cs="宋体"/>
          <w:b/>
          <w:bCs/>
          <w:sz w:val="36"/>
          <w:szCs w:val="36"/>
          <w:lang w:val="en-US" w:eastAsia="zh-CN"/>
        </w:rPr>
      </w:pPr>
    </w:p>
    <w:p w14:paraId="0D3B0B8F">
      <w:pPr>
        <w:numPr>
          <w:ilvl w:val="0"/>
          <w:numId w:val="0"/>
        </w:numPr>
        <w:jc w:val="center"/>
        <w:rPr>
          <w:rFonts w:hint="eastAsia" w:ascii="宋体" w:hAnsi="宋体" w:eastAsia="宋体" w:cs="宋体"/>
          <w:b/>
          <w:bCs/>
          <w:sz w:val="36"/>
          <w:szCs w:val="36"/>
          <w:lang w:val="en-US" w:eastAsia="zh-CN"/>
        </w:rPr>
      </w:pPr>
    </w:p>
    <w:p w14:paraId="7AB01300">
      <w:pPr>
        <w:numPr>
          <w:ilvl w:val="0"/>
          <w:numId w:val="0"/>
        </w:numPr>
        <w:jc w:val="center"/>
        <w:rPr>
          <w:rFonts w:hint="eastAsia" w:ascii="宋体" w:hAnsi="宋体" w:eastAsia="宋体" w:cs="宋体"/>
          <w:b/>
          <w:bCs/>
          <w:sz w:val="36"/>
          <w:szCs w:val="36"/>
          <w:lang w:val="en-US" w:eastAsia="zh-CN"/>
        </w:rPr>
      </w:pPr>
    </w:p>
    <w:p w14:paraId="2FC3D6DD">
      <w:pPr>
        <w:numPr>
          <w:ilvl w:val="0"/>
          <w:numId w:val="0"/>
        </w:numPr>
        <w:jc w:val="center"/>
        <w:rPr>
          <w:rFonts w:hint="eastAsia" w:ascii="宋体" w:hAnsi="宋体" w:eastAsia="宋体" w:cs="宋体"/>
          <w:b/>
          <w:bCs/>
          <w:sz w:val="36"/>
          <w:szCs w:val="36"/>
          <w:lang w:val="en-US" w:eastAsia="zh-CN"/>
        </w:rPr>
      </w:pPr>
    </w:p>
    <w:p w14:paraId="64737720">
      <w:pPr>
        <w:numPr>
          <w:ilvl w:val="0"/>
          <w:numId w:val="0"/>
        </w:numPr>
        <w:jc w:val="both"/>
        <w:rPr>
          <w:rFonts w:hint="eastAsia" w:ascii="宋体" w:hAnsi="宋体" w:eastAsia="宋体" w:cs="宋体"/>
          <w:b/>
          <w:bCs/>
          <w:sz w:val="36"/>
          <w:szCs w:val="36"/>
          <w:lang w:val="en-US" w:eastAsia="zh-CN"/>
        </w:rPr>
      </w:pPr>
    </w:p>
    <w:p w14:paraId="68A2CD81">
      <w:pPr>
        <w:keepNext w:val="0"/>
        <w:keepLines w:val="0"/>
        <w:widowControl/>
        <w:suppressLineNumbers w:val="0"/>
        <w:jc w:val="center"/>
        <w:rPr>
          <w:rFonts w:hint="eastAsia" w:ascii="方正公文小标宋" w:hAnsi="方正公文小标宋" w:eastAsia="方正公文小标宋" w:cs="方正公文小标宋"/>
          <w:sz w:val="44"/>
          <w:szCs w:val="44"/>
          <w:lang w:val="en-US"/>
        </w:rPr>
      </w:pPr>
      <w:r>
        <w:rPr>
          <w:rFonts w:hint="eastAsia" w:ascii="方正公文小标宋" w:hAnsi="方正公文小标宋" w:eastAsia="方正公文小标宋" w:cs="方正公文小标宋"/>
          <w:b/>
          <w:bCs/>
          <w:color w:val="000000"/>
          <w:sz w:val="44"/>
          <w:szCs w:val="44"/>
          <w:lang w:val="en-US" w:eastAsia="zh-CN" w:bidi="ar"/>
        </w:rPr>
        <w:t>第五部分 响应文件格式(格式自拟)</w:t>
      </w:r>
    </w:p>
    <w:p w14:paraId="53BCFA05">
      <w:pPr>
        <w:spacing w:line="360" w:lineRule="auto"/>
        <w:jc w:val="center"/>
        <w:rPr>
          <w:rFonts w:ascii="宋体" w:hAnsi="宋体"/>
          <w:b/>
          <w:sz w:val="36"/>
          <w:szCs w:val="36"/>
        </w:rPr>
      </w:pPr>
      <w:r>
        <w:rPr>
          <w:rFonts w:hint="eastAsia" w:ascii="宋体" w:hAnsi="宋体"/>
          <w:b/>
          <w:sz w:val="36"/>
          <w:szCs w:val="36"/>
        </w:rPr>
        <w:t>一、响应函</w:t>
      </w:r>
    </w:p>
    <w:p w14:paraId="08597F90">
      <w:pPr>
        <w:spacing w:line="360" w:lineRule="auto"/>
        <w:rPr>
          <w:rFonts w:hint="eastAsia" w:ascii="宋体" w:hAnsi="宋体" w:eastAsia="宋体" w:cs="Times New Roman"/>
          <w:sz w:val="24"/>
          <w:szCs w:val="24"/>
          <w:lang w:val="en-US" w:eastAsia="zh-CN" w:bidi="ar-SA"/>
        </w:rPr>
      </w:pPr>
      <w:r>
        <w:rPr>
          <w:rFonts w:hint="eastAsia" w:ascii="宋体" w:hAnsi="宋体"/>
          <w:sz w:val="24"/>
          <w:szCs w:val="24"/>
        </w:rPr>
        <w:t>致：</w:t>
      </w:r>
      <w:r>
        <w:rPr>
          <w:rFonts w:hint="eastAsia" w:ascii="宋体" w:hAnsi="宋体" w:eastAsia="宋体" w:cs="Times New Roman"/>
          <w:sz w:val="24"/>
          <w:szCs w:val="24"/>
          <w:lang w:val="en-US" w:eastAsia="zh-CN" w:bidi="ar-SA"/>
        </w:rPr>
        <w:t>广东江门幼儿师范高等专科学校</w:t>
      </w:r>
    </w:p>
    <w:p w14:paraId="5FB1B810">
      <w:pPr>
        <w:pStyle w:val="21"/>
        <w:spacing w:line="360" w:lineRule="auto"/>
        <w:ind w:firstLine="480"/>
        <w:rPr>
          <w:rFonts w:hAnsi="宋体"/>
          <w:sz w:val="24"/>
          <w:szCs w:val="24"/>
        </w:rPr>
      </w:pPr>
      <w:r>
        <w:rPr>
          <w:rFonts w:hint="eastAsia" w:hAnsi="宋体"/>
          <w:sz w:val="24"/>
          <w:szCs w:val="24"/>
        </w:rPr>
        <w:t>为响应你方组织的</w:t>
      </w:r>
      <w:r>
        <w:rPr>
          <w:rFonts w:hint="eastAsia" w:hAnsi="宋体"/>
          <w:i/>
          <w:sz w:val="24"/>
          <w:szCs w:val="24"/>
          <w:u w:val="single"/>
        </w:rPr>
        <w:t xml:space="preserve">（项目名称） </w:t>
      </w:r>
      <w:r>
        <w:rPr>
          <w:rFonts w:hint="eastAsia" w:hAnsi="宋体"/>
          <w:sz w:val="24"/>
          <w:szCs w:val="24"/>
        </w:rPr>
        <w:t>项目的采购，我方愿参与报价。</w:t>
      </w:r>
    </w:p>
    <w:p w14:paraId="45E93B90">
      <w:pPr>
        <w:pStyle w:val="21"/>
        <w:spacing w:line="360" w:lineRule="auto"/>
        <w:ind w:firstLine="480"/>
        <w:rPr>
          <w:rFonts w:hAnsi="宋体"/>
          <w:sz w:val="24"/>
          <w:szCs w:val="24"/>
        </w:rPr>
      </w:pPr>
      <w:r>
        <w:rPr>
          <w:rFonts w:hint="eastAsia" w:hAnsi="宋体"/>
          <w:sz w:val="24"/>
          <w:szCs w:val="24"/>
        </w:rPr>
        <w:t>我方确认收到贵方提供的</w:t>
      </w:r>
      <w:r>
        <w:rPr>
          <w:rFonts w:hint="eastAsia" w:hAnsi="宋体"/>
          <w:i/>
          <w:sz w:val="24"/>
          <w:szCs w:val="24"/>
          <w:u w:val="single"/>
        </w:rPr>
        <w:t>（项目名称）</w:t>
      </w:r>
      <w:r>
        <w:rPr>
          <w:rFonts w:hint="eastAsia" w:hAnsi="宋体"/>
          <w:sz w:val="24"/>
          <w:szCs w:val="24"/>
          <w:lang w:eastAsia="zh-CN"/>
        </w:rPr>
        <w:t>采购文件</w:t>
      </w:r>
      <w:r>
        <w:rPr>
          <w:rFonts w:hint="eastAsia" w:hAnsi="宋体"/>
          <w:sz w:val="24"/>
          <w:szCs w:val="24"/>
        </w:rPr>
        <w:t>的全部内容。</w:t>
      </w:r>
    </w:p>
    <w:p w14:paraId="5291FF02">
      <w:pPr>
        <w:pStyle w:val="21"/>
        <w:spacing w:line="360" w:lineRule="auto"/>
        <w:ind w:firstLine="480"/>
        <w:rPr>
          <w:rFonts w:hAnsi="宋体"/>
          <w:sz w:val="24"/>
          <w:szCs w:val="24"/>
        </w:rPr>
      </w:pPr>
      <w:r>
        <w:rPr>
          <w:rFonts w:hint="eastAsia" w:hAnsi="宋体"/>
          <w:sz w:val="24"/>
          <w:szCs w:val="24"/>
        </w:rPr>
        <w:t>我方在参与报价前已详细研究了</w:t>
      </w:r>
      <w:r>
        <w:rPr>
          <w:rFonts w:hint="eastAsia" w:hAnsi="宋体"/>
          <w:sz w:val="24"/>
          <w:szCs w:val="24"/>
          <w:lang w:eastAsia="zh-CN"/>
        </w:rPr>
        <w:t>采购文件</w:t>
      </w:r>
      <w:r>
        <w:rPr>
          <w:rFonts w:hint="eastAsia" w:hAnsi="宋体"/>
          <w:sz w:val="24"/>
          <w:szCs w:val="24"/>
        </w:rPr>
        <w:t>的所有内容，包括澄清、修改文件（如果有）和所有已提供的参考资料以及有关附件，我方完全明白并认为此</w:t>
      </w:r>
      <w:r>
        <w:rPr>
          <w:rFonts w:hint="eastAsia" w:hAnsi="宋体"/>
          <w:sz w:val="24"/>
          <w:szCs w:val="24"/>
          <w:lang w:eastAsia="zh-CN"/>
        </w:rPr>
        <w:t>采购文件</w:t>
      </w:r>
      <w:r>
        <w:rPr>
          <w:rFonts w:hint="eastAsia" w:hAnsi="宋体"/>
          <w:sz w:val="24"/>
          <w:szCs w:val="24"/>
        </w:rPr>
        <w:t>没有倾向性，也不存在排斥</w:t>
      </w:r>
      <w:r>
        <w:rPr>
          <w:rFonts w:hint="eastAsia" w:hAnsi="宋体"/>
          <w:sz w:val="24"/>
          <w:szCs w:val="24"/>
          <w:lang w:eastAsia="zh-CN"/>
        </w:rPr>
        <w:t>潜在供应商</w:t>
      </w:r>
      <w:r>
        <w:rPr>
          <w:rFonts w:hint="eastAsia" w:hAnsi="宋体"/>
          <w:sz w:val="24"/>
          <w:szCs w:val="24"/>
        </w:rPr>
        <w:t>的内容，我方同意</w:t>
      </w:r>
      <w:r>
        <w:rPr>
          <w:rFonts w:hint="eastAsia" w:hAnsi="宋体"/>
          <w:sz w:val="24"/>
          <w:szCs w:val="24"/>
          <w:lang w:eastAsia="zh-CN"/>
        </w:rPr>
        <w:t>采购文件</w:t>
      </w:r>
      <w:r>
        <w:rPr>
          <w:rFonts w:hint="eastAsia" w:hAnsi="宋体"/>
          <w:sz w:val="24"/>
          <w:szCs w:val="24"/>
        </w:rPr>
        <w:t>的相关条款，放弃对</w:t>
      </w:r>
      <w:r>
        <w:rPr>
          <w:rFonts w:hint="eastAsia" w:hAnsi="宋体"/>
          <w:sz w:val="24"/>
          <w:szCs w:val="24"/>
          <w:lang w:eastAsia="zh-CN"/>
        </w:rPr>
        <w:t>采购文件</w:t>
      </w:r>
      <w:r>
        <w:rPr>
          <w:rFonts w:hint="eastAsia" w:hAnsi="宋体"/>
          <w:sz w:val="24"/>
          <w:szCs w:val="24"/>
        </w:rPr>
        <w:t>提出误解和质疑的一切权力。</w:t>
      </w:r>
    </w:p>
    <w:p w14:paraId="4F3EA93E">
      <w:pPr>
        <w:spacing w:line="360" w:lineRule="auto"/>
        <w:ind w:firstLine="480"/>
        <w:rPr>
          <w:rFonts w:hint="eastAsia" w:ascii="宋体" w:hAnsi="宋体" w:eastAsia="宋体" w:cs="Times New Roman"/>
          <w:sz w:val="24"/>
          <w:szCs w:val="24"/>
          <w:lang w:val="en-US" w:eastAsia="zh-CN" w:bidi="ar-SA"/>
        </w:rPr>
      </w:pPr>
      <w:r>
        <w:rPr>
          <w:rFonts w:hint="eastAsia" w:ascii="宋体" w:hAnsi="宋体" w:eastAsia="宋体" w:cs="Times New Roman"/>
          <w:sz w:val="24"/>
          <w:szCs w:val="24"/>
          <w:u w:val="single"/>
          <w:lang w:val="en-US" w:eastAsia="zh-CN" w:bidi="ar-SA"/>
        </w:rPr>
        <w:t xml:space="preserve">(潜在供应商名称)     </w:t>
      </w:r>
      <w:r>
        <w:rPr>
          <w:rFonts w:hint="eastAsia" w:ascii="宋体" w:hAnsi="宋体" w:eastAsia="宋体" w:cs="Times New Roman"/>
          <w:sz w:val="24"/>
          <w:szCs w:val="24"/>
          <w:lang w:val="en-US" w:eastAsia="zh-CN" w:bidi="ar-SA"/>
        </w:rPr>
        <w:t>作为潜在供应商正式授权(授权代表全名, 职务)       代表我方全权处理有关本投标的一切事宜。</w:t>
      </w:r>
    </w:p>
    <w:p w14:paraId="563F2CF9">
      <w:pPr>
        <w:spacing w:line="360" w:lineRule="auto"/>
        <w:ind w:firstLine="48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在此提交的响应文件，正本一份，副本贰份。</w:t>
      </w:r>
    </w:p>
    <w:p w14:paraId="0ECE4B2E">
      <w:pPr>
        <w:pStyle w:val="21"/>
        <w:spacing w:line="360" w:lineRule="auto"/>
        <w:ind w:firstLine="480"/>
        <w:rPr>
          <w:rFonts w:hAnsi="宋体"/>
          <w:sz w:val="24"/>
          <w:szCs w:val="24"/>
        </w:rPr>
      </w:pPr>
      <w:r>
        <w:rPr>
          <w:rFonts w:hint="eastAsia" w:hAnsi="宋体"/>
          <w:sz w:val="24"/>
          <w:szCs w:val="24"/>
        </w:rPr>
        <w:t>我方已完全明白</w:t>
      </w:r>
      <w:r>
        <w:rPr>
          <w:rFonts w:hint="eastAsia" w:hAnsi="宋体"/>
          <w:sz w:val="24"/>
          <w:szCs w:val="24"/>
          <w:lang w:eastAsia="zh-CN"/>
        </w:rPr>
        <w:t>采购文件</w:t>
      </w:r>
      <w:r>
        <w:rPr>
          <w:rFonts w:hint="eastAsia" w:hAnsi="宋体"/>
          <w:sz w:val="24"/>
          <w:szCs w:val="24"/>
        </w:rPr>
        <w:t>的所有条款要求，并申明如下：</w:t>
      </w:r>
    </w:p>
    <w:p w14:paraId="355886D9">
      <w:pPr>
        <w:pStyle w:val="21"/>
        <w:spacing w:line="360" w:lineRule="auto"/>
        <w:ind w:firstLine="480"/>
        <w:rPr>
          <w:rFonts w:hAnsi="宋体"/>
          <w:sz w:val="24"/>
          <w:szCs w:val="24"/>
        </w:rPr>
      </w:pPr>
      <w:r>
        <w:rPr>
          <w:rFonts w:hint="eastAsia" w:hAnsi="宋体"/>
          <w:sz w:val="24"/>
          <w:szCs w:val="24"/>
        </w:rPr>
        <w:t>（一）我方同意按照贵方可能提出的要求而提供与响应有关的任何其它数据、信息或资料。</w:t>
      </w:r>
    </w:p>
    <w:p w14:paraId="51B913FF">
      <w:pPr>
        <w:pStyle w:val="21"/>
        <w:spacing w:line="360" w:lineRule="auto"/>
        <w:ind w:firstLine="480"/>
        <w:rPr>
          <w:rFonts w:hAnsi="宋体"/>
          <w:sz w:val="24"/>
          <w:szCs w:val="24"/>
        </w:rPr>
      </w:pPr>
      <w:r>
        <w:rPr>
          <w:rFonts w:hint="eastAsia" w:hAnsi="宋体"/>
          <w:sz w:val="24"/>
          <w:szCs w:val="24"/>
        </w:rPr>
        <w:t>（二）我方理解贵方不一定接受最低投标价或任何贵方可能收到的响应。</w:t>
      </w:r>
    </w:p>
    <w:p w14:paraId="186B7A76">
      <w:pPr>
        <w:pStyle w:val="21"/>
        <w:spacing w:line="360" w:lineRule="auto"/>
        <w:ind w:firstLine="480"/>
        <w:rPr>
          <w:rFonts w:hAnsi="宋体"/>
          <w:sz w:val="24"/>
          <w:szCs w:val="24"/>
        </w:rPr>
      </w:pPr>
      <w:r>
        <w:rPr>
          <w:rFonts w:hint="eastAsia" w:hAnsi="宋体"/>
          <w:sz w:val="24"/>
          <w:szCs w:val="24"/>
        </w:rPr>
        <w:t>（三）我方如果成交，将保证履行</w:t>
      </w:r>
      <w:r>
        <w:rPr>
          <w:rFonts w:hint="eastAsia" w:hAnsi="宋体"/>
          <w:sz w:val="24"/>
          <w:szCs w:val="24"/>
          <w:lang w:eastAsia="zh-CN"/>
        </w:rPr>
        <w:t>采购文件</w:t>
      </w:r>
      <w:r>
        <w:rPr>
          <w:rFonts w:hint="eastAsia" w:hAnsi="宋体"/>
          <w:sz w:val="24"/>
          <w:szCs w:val="24"/>
        </w:rPr>
        <w:t>及其澄清、修改文件（如果有）中的全部责任和义务，按质、按量、按期完成《</w:t>
      </w:r>
      <w:r>
        <w:rPr>
          <w:rFonts w:hint="eastAsia" w:hAnsi="宋体"/>
          <w:sz w:val="24"/>
          <w:szCs w:val="24"/>
          <w:lang w:eastAsia="zh-CN"/>
        </w:rPr>
        <w:t>采购文件</w:t>
      </w:r>
      <w:r>
        <w:rPr>
          <w:rFonts w:hint="eastAsia" w:hAnsi="宋体"/>
          <w:sz w:val="24"/>
          <w:szCs w:val="24"/>
        </w:rPr>
        <w:t>》及《合同书》中的全部任务。</w:t>
      </w:r>
    </w:p>
    <w:p w14:paraId="0C00A9DB">
      <w:pPr>
        <w:pStyle w:val="21"/>
        <w:spacing w:line="360" w:lineRule="auto"/>
        <w:ind w:firstLine="480"/>
        <w:rPr>
          <w:rFonts w:hAnsi="宋体"/>
          <w:sz w:val="24"/>
          <w:szCs w:val="24"/>
        </w:rPr>
      </w:pPr>
      <w:r>
        <w:rPr>
          <w:rFonts w:hint="eastAsia" w:hAnsi="宋体"/>
          <w:sz w:val="24"/>
          <w:szCs w:val="24"/>
        </w:rPr>
        <w:t>（四）我方作为</w:t>
      </w:r>
      <w:r>
        <w:rPr>
          <w:rFonts w:hint="eastAsia" w:hAnsi="宋体"/>
          <w:sz w:val="24"/>
          <w:szCs w:val="24"/>
          <w:u w:val="single"/>
        </w:rPr>
        <w:t xml:space="preserve">   （</w:t>
      </w:r>
      <w:r>
        <w:rPr>
          <w:rFonts w:hint="eastAsia" w:hAnsi="宋体"/>
          <w:i/>
          <w:sz w:val="24"/>
          <w:szCs w:val="24"/>
          <w:u w:val="single"/>
        </w:rPr>
        <w:t>制造商/代理商）</w:t>
      </w:r>
      <w:r>
        <w:rPr>
          <w:rFonts w:hint="eastAsia" w:hAnsi="宋体"/>
          <w:sz w:val="24"/>
          <w:szCs w:val="24"/>
        </w:rPr>
        <w:t>在此保证所提交的所有文件和全部说明是真实的和正确的。</w:t>
      </w:r>
    </w:p>
    <w:p w14:paraId="3133176B">
      <w:pPr>
        <w:spacing w:line="360" w:lineRule="auto"/>
        <w:ind w:firstLine="41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（五）我方报价已包含应向知识产权所有权人支付的所有相关税费，并保证采购人在中国使用我方提供的服务时，如有第三方提出侵犯其知识产权主张的，责任由我方承担。 </w:t>
      </w:r>
    </w:p>
    <w:p w14:paraId="00C13F64">
      <w:pPr>
        <w:pStyle w:val="21"/>
        <w:spacing w:line="360" w:lineRule="auto"/>
        <w:ind w:firstLine="480"/>
        <w:rPr>
          <w:rFonts w:hAnsi="宋体"/>
          <w:sz w:val="24"/>
          <w:szCs w:val="24"/>
        </w:rPr>
      </w:pPr>
      <w:r>
        <w:rPr>
          <w:rFonts w:hint="eastAsia" w:hAnsi="宋体"/>
          <w:sz w:val="24"/>
          <w:szCs w:val="24"/>
        </w:rPr>
        <w:t>（六）我方对在本函及响应文件中所作的所有承诺承担法律责任。</w:t>
      </w:r>
    </w:p>
    <w:p w14:paraId="33B0B782">
      <w:pPr>
        <w:pStyle w:val="21"/>
        <w:spacing w:line="360" w:lineRule="auto"/>
        <w:ind w:firstLine="480"/>
        <w:rPr>
          <w:rFonts w:hint="eastAsia" w:hAnsi="宋体"/>
          <w:sz w:val="24"/>
          <w:szCs w:val="24"/>
        </w:rPr>
      </w:pPr>
      <w:r>
        <w:rPr>
          <w:rFonts w:hint="eastAsia" w:hAnsi="宋体"/>
          <w:sz w:val="24"/>
          <w:szCs w:val="24"/>
        </w:rPr>
        <w:t>（七）所有与本采购有关的函件请发往下列地址：</w:t>
      </w:r>
    </w:p>
    <w:p w14:paraId="384B555A">
      <w:pPr>
        <w:pStyle w:val="21"/>
        <w:spacing w:line="360" w:lineRule="auto"/>
        <w:ind w:firstLine="480"/>
        <w:rPr>
          <w:rFonts w:hint="eastAsia" w:hAnsi="宋体"/>
          <w:sz w:val="24"/>
          <w:szCs w:val="24"/>
        </w:rPr>
      </w:pPr>
      <w:r>
        <w:rPr>
          <w:rFonts w:hint="eastAsia" w:hAnsi="宋体"/>
          <w:sz w:val="24"/>
          <w:szCs w:val="24"/>
          <w:lang w:eastAsia="zh-CN"/>
        </w:rPr>
        <w:t>（八）</w:t>
      </w:r>
      <w:r>
        <w:rPr>
          <w:rFonts w:hint="eastAsia" w:hAnsi="宋体"/>
          <w:sz w:val="24"/>
          <w:szCs w:val="24"/>
        </w:rPr>
        <w:t>我方同意参选有效期为参选截止日起90天。如果我方的成交，参选有效期延长至合同验收之日。</w:t>
      </w:r>
    </w:p>
    <w:p w14:paraId="6E8F6777">
      <w:pPr>
        <w:spacing w:line="360" w:lineRule="auto"/>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r>
        <w:rPr>
          <w:rFonts w:hint="eastAsia" w:ascii="宋体" w:hAnsi="宋体"/>
          <w:sz w:val="24"/>
          <w:szCs w:val="24"/>
        </w:rPr>
        <w:t xml:space="preserve">          邮政编码：</w:t>
      </w:r>
      <w:r>
        <w:rPr>
          <w:rFonts w:hint="eastAsia" w:ascii="宋体" w:hAnsi="宋体"/>
          <w:sz w:val="24"/>
          <w:szCs w:val="24"/>
          <w:u w:val="single"/>
        </w:rPr>
        <w:t xml:space="preserve">                          </w:t>
      </w:r>
    </w:p>
    <w:p w14:paraId="6696D3BE">
      <w:pPr>
        <w:spacing w:line="360" w:lineRule="auto"/>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 xml:space="preserve">          传    真：</w:t>
      </w:r>
      <w:r>
        <w:rPr>
          <w:rFonts w:hint="eastAsia" w:ascii="宋体" w:hAnsi="宋体"/>
          <w:sz w:val="24"/>
          <w:szCs w:val="24"/>
          <w:u w:val="single"/>
        </w:rPr>
        <w:t xml:space="preserve">                    </w:t>
      </w:r>
    </w:p>
    <w:p w14:paraId="3E03AE58">
      <w:pPr>
        <w:spacing w:line="360" w:lineRule="auto"/>
        <w:rPr>
          <w:rFonts w:ascii="宋体" w:hAnsi="宋体"/>
          <w:sz w:val="24"/>
          <w:szCs w:val="24"/>
          <w:u w:val="single"/>
        </w:rPr>
      </w:pPr>
      <w:r>
        <w:rPr>
          <w:rFonts w:hint="eastAsia" w:ascii="宋体" w:hAnsi="宋体"/>
          <w:sz w:val="24"/>
          <w:szCs w:val="24"/>
        </w:rPr>
        <w:t>代表姓名：</w:t>
      </w:r>
      <w:r>
        <w:rPr>
          <w:rFonts w:hint="eastAsia" w:ascii="宋体" w:hAnsi="宋体"/>
          <w:sz w:val="24"/>
          <w:szCs w:val="24"/>
          <w:u w:val="single"/>
        </w:rPr>
        <w:t xml:space="preserve">                   </w:t>
      </w:r>
      <w:r>
        <w:rPr>
          <w:rFonts w:hint="eastAsia" w:ascii="宋体" w:hAnsi="宋体"/>
          <w:sz w:val="24"/>
          <w:szCs w:val="24"/>
        </w:rPr>
        <w:t xml:space="preserve">        职    务：</w:t>
      </w:r>
      <w:r>
        <w:rPr>
          <w:rFonts w:hint="eastAsia" w:ascii="宋体" w:hAnsi="宋体"/>
          <w:sz w:val="24"/>
          <w:szCs w:val="24"/>
          <w:u w:val="single"/>
        </w:rPr>
        <w:t xml:space="preserve">                    </w:t>
      </w:r>
    </w:p>
    <w:p w14:paraId="59CCBFC4">
      <w:pPr>
        <w:spacing w:line="360" w:lineRule="auto"/>
        <w:rPr>
          <w:rFonts w:ascii="宋体" w:hAnsi="宋体"/>
          <w:sz w:val="24"/>
          <w:szCs w:val="24"/>
          <w:u w:val="single"/>
        </w:rPr>
      </w:pPr>
    </w:p>
    <w:p w14:paraId="591500CF">
      <w:pPr>
        <w:spacing w:line="360" w:lineRule="auto"/>
        <w:rPr>
          <w:rFonts w:ascii="宋体" w:hAnsi="宋体"/>
          <w:sz w:val="24"/>
          <w:szCs w:val="24"/>
        </w:rPr>
      </w:pPr>
      <w:r>
        <w:rPr>
          <w:rFonts w:hint="eastAsia" w:ascii="宋体" w:hAnsi="宋体"/>
          <w:sz w:val="24"/>
          <w:szCs w:val="24"/>
          <w:lang w:eastAsia="zh-CN"/>
        </w:rPr>
        <w:t>潜在供应商</w:t>
      </w:r>
      <w:r>
        <w:rPr>
          <w:rFonts w:hint="eastAsia" w:ascii="宋体" w:hAnsi="宋体"/>
          <w:sz w:val="24"/>
          <w:szCs w:val="24"/>
        </w:rPr>
        <w:t>法定代表人（或法定代表人授权代表）签字或盖章：</w:t>
      </w:r>
    </w:p>
    <w:p w14:paraId="0B5C50D0">
      <w:pPr>
        <w:spacing w:line="360" w:lineRule="auto"/>
        <w:rPr>
          <w:rFonts w:ascii="宋体" w:hAnsi="宋体"/>
          <w:sz w:val="24"/>
          <w:szCs w:val="24"/>
          <w:u w:val="single"/>
        </w:rPr>
      </w:pPr>
      <w:r>
        <w:rPr>
          <w:rFonts w:hint="eastAsia" w:ascii="宋体" w:hAnsi="宋体"/>
          <w:sz w:val="24"/>
          <w:szCs w:val="24"/>
          <w:lang w:eastAsia="zh-CN"/>
        </w:rPr>
        <w:t>潜在供应商</w:t>
      </w:r>
      <w:r>
        <w:rPr>
          <w:rFonts w:hint="eastAsia" w:ascii="宋体" w:hAnsi="宋体"/>
          <w:sz w:val="24"/>
          <w:szCs w:val="24"/>
        </w:rPr>
        <w:t>名称（盖章）：</w:t>
      </w:r>
    </w:p>
    <w:p w14:paraId="126389F0">
      <w:pPr>
        <w:spacing w:line="360" w:lineRule="auto"/>
        <w:rPr>
          <w:rFonts w:ascii="宋体" w:hAnsi="宋体"/>
          <w:sz w:val="24"/>
          <w:szCs w:val="24"/>
        </w:rPr>
      </w:pPr>
      <w:r>
        <w:rPr>
          <w:rFonts w:hint="eastAsia" w:ascii="宋体" w:hAnsi="宋体"/>
          <w:sz w:val="24"/>
          <w:szCs w:val="24"/>
        </w:rPr>
        <w:t>日期：   年   月   日</w:t>
      </w:r>
    </w:p>
    <w:p w14:paraId="02D20B55">
      <w:pPr>
        <w:pStyle w:val="2"/>
        <w:spacing w:line="360" w:lineRule="auto"/>
        <w:ind w:left="1800" w:firstLine="0"/>
        <w:rPr>
          <w:rFonts w:hAnsi="宋体"/>
          <w:sz w:val="24"/>
          <w:szCs w:val="24"/>
        </w:rPr>
      </w:pPr>
    </w:p>
    <w:p w14:paraId="2BCA01BF">
      <w:pPr>
        <w:pStyle w:val="2"/>
        <w:spacing w:line="360" w:lineRule="auto"/>
        <w:ind w:left="1800"/>
        <w:rPr>
          <w:rFonts w:hAnsi="宋体"/>
          <w:sz w:val="24"/>
          <w:szCs w:val="24"/>
        </w:rPr>
      </w:pPr>
    </w:p>
    <w:p w14:paraId="78D19A8B">
      <w:pPr>
        <w:pStyle w:val="2"/>
        <w:spacing w:line="360" w:lineRule="auto"/>
        <w:ind w:left="1800"/>
        <w:rPr>
          <w:rFonts w:hAnsi="宋体"/>
          <w:sz w:val="24"/>
          <w:szCs w:val="24"/>
        </w:rPr>
      </w:pPr>
    </w:p>
    <w:p w14:paraId="6E910F58">
      <w:pPr>
        <w:pStyle w:val="2"/>
        <w:spacing w:line="360" w:lineRule="auto"/>
        <w:ind w:left="1800"/>
        <w:rPr>
          <w:rFonts w:hAnsi="宋体"/>
          <w:sz w:val="24"/>
          <w:szCs w:val="24"/>
        </w:rPr>
      </w:pPr>
    </w:p>
    <w:p w14:paraId="08B88186">
      <w:pPr>
        <w:spacing w:line="360" w:lineRule="auto"/>
        <w:jc w:val="center"/>
        <w:rPr>
          <w:rFonts w:ascii="宋体" w:hAnsi="宋体"/>
          <w:b/>
          <w:sz w:val="24"/>
          <w:szCs w:val="24"/>
        </w:rPr>
      </w:pPr>
      <w:r>
        <w:rPr>
          <w:rFonts w:ascii="宋体" w:hAnsi="宋体"/>
          <w:sz w:val="24"/>
          <w:szCs w:val="24"/>
        </w:rPr>
        <w:br w:type="page" w:clear="all"/>
      </w:r>
      <w:r>
        <w:rPr>
          <w:rFonts w:hint="eastAsia" w:ascii="宋体" w:hAnsi="宋体"/>
          <w:b/>
          <w:sz w:val="36"/>
          <w:szCs w:val="36"/>
        </w:rPr>
        <w:t>二：资格声明书格式</w:t>
      </w:r>
    </w:p>
    <w:p w14:paraId="706975F9">
      <w:pPr>
        <w:spacing w:line="480" w:lineRule="exact"/>
        <w:rPr>
          <w:rFonts w:ascii="宋体" w:hAnsi="宋体"/>
          <w:sz w:val="24"/>
          <w:szCs w:val="24"/>
        </w:rPr>
      </w:pPr>
      <w:r>
        <w:rPr>
          <w:rFonts w:hint="eastAsia" w:ascii="宋体" w:hAnsi="宋体"/>
          <w:b/>
          <w:sz w:val="24"/>
          <w:szCs w:val="24"/>
        </w:rPr>
        <w:t>致：</w:t>
      </w:r>
      <w:r>
        <w:rPr>
          <w:rFonts w:hint="eastAsia" w:ascii="宋体" w:hAnsi="宋体" w:eastAsia="宋体" w:cs="Times New Roman"/>
          <w:b/>
          <w:bCs/>
          <w:sz w:val="24"/>
          <w:szCs w:val="24"/>
          <w:lang w:val="en-US" w:eastAsia="zh-CN" w:bidi="ar-SA"/>
        </w:rPr>
        <w:t>广东江门幼儿师范高等专科学校</w:t>
      </w:r>
    </w:p>
    <w:p w14:paraId="1D6DA3EE">
      <w:pPr>
        <w:spacing w:line="480" w:lineRule="exact"/>
        <w:ind w:firstLine="420"/>
        <w:rPr>
          <w:rFonts w:ascii="宋体" w:hAnsi="宋体"/>
          <w:sz w:val="24"/>
          <w:szCs w:val="24"/>
        </w:rPr>
      </w:pPr>
      <w:r>
        <w:rPr>
          <w:rFonts w:hint="eastAsia" w:ascii="宋体" w:hAnsi="宋体"/>
          <w:sz w:val="24"/>
          <w:szCs w:val="24"/>
        </w:rPr>
        <w:t>为响应你方组</w:t>
      </w:r>
      <w:r>
        <w:rPr>
          <w:rFonts w:hint="eastAsia" w:ascii="宋体" w:hAnsi="宋体"/>
          <w:sz w:val="24"/>
          <w:szCs w:val="24"/>
          <w:lang w:val="zh-CN"/>
        </w:rPr>
        <w:t>织的“</w:t>
      </w:r>
      <w:r>
        <w:rPr>
          <w:rFonts w:hint="eastAsia" w:ascii="宋体" w:hAnsi="宋体"/>
          <w:sz w:val="24"/>
          <w:szCs w:val="24"/>
          <w:u w:val="single"/>
          <w:lang w:val="zh-CN"/>
        </w:rPr>
        <w:t xml:space="preserve">       项目</w:t>
      </w:r>
      <w:r>
        <w:rPr>
          <w:rFonts w:hint="eastAsia" w:ascii="宋体" w:hAnsi="宋体"/>
          <w:sz w:val="24"/>
          <w:szCs w:val="24"/>
          <w:lang w:val="zh-CN"/>
        </w:rPr>
        <w:t>”</w:t>
      </w:r>
      <w:r>
        <w:rPr>
          <w:rFonts w:hint="eastAsia" w:ascii="宋体" w:hAnsi="宋体"/>
          <w:sz w:val="24"/>
          <w:szCs w:val="24"/>
        </w:rPr>
        <w:t>，我方愿参与响应。</w:t>
      </w:r>
    </w:p>
    <w:p w14:paraId="09822506">
      <w:pPr>
        <w:spacing w:line="480" w:lineRule="exact"/>
        <w:ind w:firstLine="420"/>
        <w:rPr>
          <w:rFonts w:ascii="宋体" w:hAnsi="宋体"/>
          <w:sz w:val="24"/>
          <w:szCs w:val="24"/>
        </w:rPr>
      </w:pPr>
      <w:r>
        <w:rPr>
          <w:rFonts w:hint="eastAsia" w:ascii="宋体" w:hAnsi="宋体"/>
          <w:sz w:val="24"/>
          <w:szCs w:val="24"/>
        </w:rPr>
        <w:t>我方作为</w:t>
      </w:r>
      <w:r>
        <w:rPr>
          <w:rFonts w:hint="eastAsia" w:ascii="宋体" w:hAnsi="宋体"/>
          <w:sz w:val="24"/>
          <w:szCs w:val="24"/>
          <w:u w:val="single"/>
        </w:rPr>
        <w:t xml:space="preserve">   （</w:t>
      </w:r>
      <w:r>
        <w:rPr>
          <w:rFonts w:hint="eastAsia" w:ascii="宋体" w:hAnsi="宋体"/>
          <w:sz w:val="24"/>
          <w:szCs w:val="24"/>
          <w:u w:val="single"/>
          <w:lang w:eastAsia="zh-CN"/>
        </w:rPr>
        <w:t>潜在供应商</w:t>
      </w:r>
      <w:r>
        <w:rPr>
          <w:rFonts w:hint="eastAsia" w:ascii="宋体" w:hAnsi="宋体"/>
          <w:sz w:val="24"/>
          <w:szCs w:val="24"/>
          <w:u w:val="single"/>
        </w:rPr>
        <w:t xml:space="preserve">名称）   </w:t>
      </w:r>
      <w:r>
        <w:rPr>
          <w:rFonts w:hint="eastAsia" w:ascii="宋体" w:hAnsi="宋体"/>
          <w:sz w:val="24"/>
          <w:szCs w:val="24"/>
        </w:rPr>
        <w:t>是在法律、财务和运作上独立于采购人的</w:t>
      </w:r>
      <w:r>
        <w:rPr>
          <w:rFonts w:hint="eastAsia" w:ascii="宋体" w:hAnsi="宋体"/>
          <w:sz w:val="24"/>
          <w:szCs w:val="24"/>
          <w:lang w:eastAsia="zh-CN"/>
        </w:rPr>
        <w:t>潜在供应商</w:t>
      </w:r>
      <w:r>
        <w:rPr>
          <w:rFonts w:hint="eastAsia" w:ascii="宋体" w:hAnsi="宋体"/>
          <w:sz w:val="24"/>
          <w:szCs w:val="24"/>
        </w:rPr>
        <w:t>，提交所有文件和全部说明是真实的和正确的。</w:t>
      </w:r>
    </w:p>
    <w:p w14:paraId="50F4CF8E">
      <w:pPr>
        <w:spacing w:line="480" w:lineRule="exact"/>
        <w:ind w:firstLine="420"/>
        <w:rPr>
          <w:rFonts w:ascii="宋体" w:hAnsi="宋体"/>
          <w:sz w:val="24"/>
          <w:szCs w:val="24"/>
        </w:rPr>
      </w:pPr>
      <w:r>
        <w:rPr>
          <w:rFonts w:hint="eastAsia" w:ascii="宋体" w:hAnsi="宋体"/>
          <w:sz w:val="24"/>
          <w:szCs w:val="24"/>
        </w:rPr>
        <w:t>我方理解你方可能还要求提供更进一步的资格资料，并愿意应你方的要求提交。</w:t>
      </w:r>
    </w:p>
    <w:p w14:paraId="2F1C0300">
      <w:pPr>
        <w:spacing w:line="480" w:lineRule="exact"/>
        <w:ind w:firstLine="420"/>
        <w:rPr>
          <w:rFonts w:ascii="宋体" w:hAnsi="宋体"/>
          <w:sz w:val="24"/>
          <w:szCs w:val="24"/>
        </w:rPr>
      </w:pPr>
      <w:r>
        <w:rPr>
          <w:rFonts w:hint="eastAsia" w:ascii="宋体" w:hAnsi="宋体"/>
          <w:sz w:val="24"/>
          <w:szCs w:val="24"/>
        </w:rPr>
        <w:t>我方具备</w:t>
      </w:r>
      <w:r>
        <w:rPr>
          <w:rFonts w:hint="eastAsia" w:ascii="宋体" w:hAnsi="宋体"/>
          <w:sz w:val="24"/>
          <w:szCs w:val="24"/>
          <w:lang w:val="zh-CN"/>
        </w:rPr>
        <w:t>“</w:t>
      </w:r>
      <w:r>
        <w:rPr>
          <w:rFonts w:hint="eastAsia" w:ascii="宋体" w:hAnsi="宋体"/>
          <w:sz w:val="24"/>
          <w:szCs w:val="24"/>
          <w:u w:val="single"/>
          <w:lang w:val="zh-CN"/>
        </w:rPr>
        <w:t xml:space="preserve">           项目</w:t>
      </w:r>
      <w:r>
        <w:rPr>
          <w:rFonts w:hint="eastAsia" w:ascii="宋体" w:hAnsi="宋体"/>
          <w:sz w:val="24"/>
          <w:szCs w:val="24"/>
          <w:lang w:val="zh-CN"/>
        </w:rPr>
        <w:t>”</w:t>
      </w:r>
      <w:r>
        <w:rPr>
          <w:rFonts w:hint="eastAsia" w:ascii="宋体" w:hAnsi="宋体"/>
          <w:sz w:val="24"/>
          <w:szCs w:val="24"/>
        </w:rPr>
        <w:t>规定的资格条件。</w:t>
      </w:r>
    </w:p>
    <w:p w14:paraId="3CFED755">
      <w:pPr>
        <w:spacing w:line="480" w:lineRule="exact"/>
        <w:ind w:firstLine="420"/>
        <w:rPr>
          <w:rFonts w:ascii="宋体" w:hAnsi="宋体"/>
          <w:sz w:val="24"/>
          <w:szCs w:val="24"/>
        </w:rPr>
      </w:pPr>
      <w:r>
        <w:rPr>
          <w:rFonts w:hint="eastAsia" w:ascii="宋体" w:hAnsi="宋体"/>
          <w:sz w:val="24"/>
          <w:szCs w:val="24"/>
        </w:rPr>
        <w:t>我方在参加招投标活动前三年内，在经营活动中没有重大违法记录；</w:t>
      </w:r>
    </w:p>
    <w:p w14:paraId="4F6A4AAE">
      <w:pPr>
        <w:spacing w:line="480" w:lineRule="exact"/>
        <w:rPr>
          <w:rFonts w:ascii="宋体" w:hAnsi="宋体"/>
          <w:sz w:val="24"/>
          <w:szCs w:val="24"/>
        </w:rPr>
      </w:pPr>
    </w:p>
    <w:p w14:paraId="6EBC34DF">
      <w:pPr>
        <w:spacing w:line="480" w:lineRule="exact"/>
        <w:rPr>
          <w:rFonts w:ascii="宋体" w:hAnsi="宋体"/>
          <w:sz w:val="24"/>
          <w:szCs w:val="24"/>
        </w:rPr>
      </w:pPr>
      <w:r>
        <w:rPr>
          <w:rFonts w:hint="eastAsia" w:ascii="宋体" w:hAnsi="宋体"/>
          <w:sz w:val="24"/>
          <w:szCs w:val="24"/>
          <w:lang w:eastAsia="zh-CN"/>
        </w:rPr>
        <w:t>潜在供应商</w:t>
      </w:r>
      <w:r>
        <w:rPr>
          <w:rFonts w:hint="eastAsia" w:ascii="宋体" w:hAnsi="宋体"/>
          <w:sz w:val="24"/>
          <w:szCs w:val="24"/>
        </w:rPr>
        <w:t>：（</w:t>
      </w:r>
      <w:r>
        <w:rPr>
          <w:rFonts w:hint="eastAsia" w:ascii="宋体" w:hAnsi="宋体"/>
          <w:sz w:val="24"/>
          <w:szCs w:val="24"/>
          <w:lang w:val="zh-CN"/>
        </w:rPr>
        <w:t>加盖公章</w:t>
      </w:r>
      <w:r>
        <w:rPr>
          <w:rFonts w:hint="eastAsia" w:ascii="宋体" w:hAnsi="宋体"/>
          <w:sz w:val="24"/>
          <w:szCs w:val="24"/>
        </w:rPr>
        <w:t>）</w:t>
      </w:r>
    </w:p>
    <w:p w14:paraId="3D29D490">
      <w:pPr>
        <w:spacing w:line="480" w:lineRule="exact"/>
        <w:rPr>
          <w:rFonts w:ascii="宋体" w:hAnsi="宋体"/>
          <w:sz w:val="24"/>
          <w:szCs w:val="24"/>
        </w:rPr>
      </w:pPr>
    </w:p>
    <w:p w14:paraId="1BC7E85B">
      <w:pPr>
        <w:spacing w:line="480" w:lineRule="exact"/>
        <w:rPr>
          <w:rFonts w:ascii="宋体" w:hAnsi="宋体"/>
          <w:sz w:val="24"/>
          <w:szCs w:val="24"/>
          <w:u w:val="single"/>
        </w:rPr>
      </w:pPr>
      <w:r>
        <w:rPr>
          <w:rFonts w:hint="eastAsia" w:ascii="宋体" w:hAnsi="宋体"/>
          <w:sz w:val="24"/>
          <w:szCs w:val="24"/>
        </w:rPr>
        <w:t>授权代表（签字）：</w:t>
      </w:r>
      <w:r>
        <w:rPr>
          <w:rFonts w:hint="eastAsia" w:ascii="宋体" w:hAnsi="宋体"/>
          <w:sz w:val="24"/>
          <w:szCs w:val="24"/>
          <w:u w:val="single"/>
        </w:rPr>
        <w:t xml:space="preserve">               </w:t>
      </w:r>
      <w:r>
        <w:rPr>
          <w:rFonts w:hint="eastAsia" w:ascii="宋体" w:hAnsi="宋体"/>
          <w:sz w:val="24"/>
          <w:szCs w:val="24"/>
        </w:rPr>
        <w:t xml:space="preserve">      签字人姓名（印刷体）：</w:t>
      </w:r>
      <w:r>
        <w:rPr>
          <w:rFonts w:hint="eastAsia" w:ascii="宋体" w:hAnsi="宋体"/>
          <w:sz w:val="24"/>
          <w:szCs w:val="24"/>
          <w:u w:val="single"/>
        </w:rPr>
        <w:t xml:space="preserve">             </w:t>
      </w:r>
    </w:p>
    <w:p w14:paraId="41AEEFAF">
      <w:pPr>
        <w:spacing w:line="480" w:lineRule="exact"/>
        <w:rPr>
          <w:rFonts w:ascii="宋体" w:hAnsi="宋体"/>
          <w:sz w:val="24"/>
          <w:szCs w:val="24"/>
        </w:rPr>
      </w:pPr>
    </w:p>
    <w:p w14:paraId="6ABB8D43">
      <w:pPr>
        <w:spacing w:line="480" w:lineRule="exact"/>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4239FB02">
      <w:pPr>
        <w:spacing w:line="480" w:lineRule="exac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604D0EBF">
      <w:pPr>
        <w:pStyle w:val="2"/>
        <w:spacing w:line="360" w:lineRule="auto"/>
        <w:ind w:left="1800"/>
        <w:rPr>
          <w:rFonts w:hAnsi="宋体"/>
          <w:sz w:val="24"/>
          <w:szCs w:val="24"/>
        </w:rPr>
      </w:pPr>
    </w:p>
    <w:p w14:paraId="280D05B8">
      <w:pPr>
        <w:pStyle w:val="2"/>
        <w:spacing w:line="360" w:lineRule="auto"/>
        <w:ind w:left="1800"/>
        <w:rPr>
          <w:rFonts w:hAnsi="宋体"/>
          <w:sz w:val="24"/>
          <w:szCs w:val="24"/>
        </w:rPr>
      </w:pPr>
    </w:p>
    <w:p w14:paraId="5070A3BF">
      <w:pPr>
        <w:pStyle w:val="2"/>
        <w:spacing w:line="360" w:lineRule="auto"/>
        <w:ind w:left="1800"/>
        <w:rPr>
          <w:rFonts w:hAnsi="宋体"/>
          <w:sz w:val="24"/>
          <w:szCs w:val="24"/>
        </w:rPr>
      </w:pPr>
    </w:p>
    <w:p w14:paraId="0A69EEA5">
      <w:pPr>
        <w:widowControl/>
        <w:jc w:val="left"/>
        <w:rPr>
          <w:rFonts w:hint="eastAsia" w:ascii="宋体" w:hAnsi="宋体" w:cs="宋体"/>
          <w:b/>
          <w:kern w:val="0"/>
          <w:sz w:val="24"/>
        </w:rPr>
      </w:pPr>
      <w:r>
        <w:rPr>
          <w:rFonts w:ascii="宋体" w:hAnsi="宋体"/>
          <w:b/>
          <w:sz w:val="24"/>
          <w:szCs w:val="24"/>
        </w:rPr>
        <w:br w:type="page" w:clear="all"/>
      </w:r>
    </w:p>
    <w:p w14:paraId="5F8F44DC">
      <w:pPr>
        <w:spacing w:line="360" w:lineRule="auto"/>
        <w:jc w:val="center"/>
        <w:rPr>
          <w:rFonts w:hint="eastAsia" w:ascii="宋体" w:hAnsi="宋体"/>
          <w:b/>
          <w:sz w:val="36"/>
          <w:szCs w:val="36"/>
        </w:rPr>
      </w:pPr>
      <w:r>
        <w:rPr>
          <w:rFonts w:hint="eastAsia" w:ascii="宋体" w:hAnsi="宋体"/>
          <w:b/>
          <w:sz w:val="36"/>
          <w:szCs w:val="36"/>
          <w:lang w:eastAsia="zh-CN"/>
        </w:rPr>
        <w:t>三：</w:t>
      </w:r>
      <w:r>
        <w:rPr>
          <w:rFonts w:hint="eastAsia" w:ascii="宋体" w:hAnsi="宋体"/>
          <w:b/>
          <w:sz w:val="36"/>
          <w:szCs w:val="36"/>
        </w:rPr>
        <w:t>中小企业声明函（工程、服务）</w:t>
      </w:r>
    </w:p>
    <w:p w14:paraId="54D3BE72">
      <w:pPr>
        <w:spacing w:line="360" w:lineRule="auto"/>
        <w:jc w:val="center"/>
        <w:rPr>
          <w:rFonts w:hint="eastAsia" w:ascii="宋体" w:hAnsi="宋体" w:cs="宋体"/>
          <w:b/>
          <w:kern w:val="0"/>
          <w:sz w:val="24"/>
        </w:rPr>
      </w:pPr>
    </w:p>
    <w:p w14:paraId="22D23976">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i/>
          <w:kern w:val="0"/>
          <w:sz w:val="24"/>
          <w:u w:val="single"/>
        </w:rPr>
        <w:t>（采购人单位名称）</w:t>
      </w:r>
      <w:r>
        <w:rPr>
          <w:rFonts w:hint="eastAsia" w:ascii="宋体" w:hAnsi="宋体" w:cs="宋体"/>
          <w:kern w:val="0"/>
          <w:sz w:val="24"/>
        </w:rPr>
        <w:t>的</w:t>
      </w:r>
      <w:r>
        <w:rPr>
          <w:rFonts w:hint="eastAsia" w:ascii="宋体" w:hAnsi="宋体" w:cs="宋体"/>
          <w:i/>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E23CC34">
      <w:pPr>
        <w:spacing w:line="360" w:lineRule="auto"/>
        <w:jc w:val="left"/>
        <w:rPr>
          <w:rFonts w:hint="eastAsia" w:ascii="宋体" w:hAnsi="宋体" w:cs="宋体"/>
          <w:kern w:val="0"/>
          <w:sz w:val="24"/>
        </w:rPr>
      </w:pPr>
      <w:r>
        <w:rPr>
          <w:rFonts w:hint="eastAsia" w:ascii="宋体" w:hAnsi="宋体" w:cs="宋体"/>
          <w:kern w:val="0"/>
          <w:sz w:val="24"/>
        </w:rPr>
        <w:t xml:space="preserve">1.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i/>
          <w:kern w:val="0"/>
          <w:sz w:val="24"/>
          <w:u w:val="single"/>
        </w:rPr>
        <w:t>（中型企业、小型企业、微型企业）</w:t>
      </w:r>
      <w:r>
        <w:rPr>
          <w:rFonts w:hint="eastAsia" w:ascii="宋体" w:hAnsi="宋体" w:cs="宋体"/>
          <w:kern w:val="0"/>
          <w:sz w:val="24"/>
        </w:rPr>
        <w:t>；</w:t>
      </w:r>
    </w:p>
    <w:p w14:paraId="1C96C5DC">
      <w:pPr>
        <w:spacing w:line="360" w:lineRule="auto"/>
        <w:jc w:val="left"/>
        <w:rPr>
          <w:rFonts w:hint="eastAsia" w:ascii="宋体" w:hAnsi="宋体" w:cs="宋体"/>
          <w:kern w:val="0"/>
          <w:sz w:val="24"/>
        </w:rPr>
      </w:pPr>
      <w:r>
        <w:rPr>
          <w:rFonts w:hint="eastAsia" w:ascii="宋体" w:hAnsi="宋体" w:cs="宋体"/>
          <w:kern w:val="0"/>
          <w:sz w:val="24"/>
        </w:rPr>
        <w:t xml:space="preserve">2.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i/>
          <w:kern w:val="0"/>
          <w:sz w:val="24"/>
          <w:u w:val="single"/>
        </w:rPr>
        <w:t>（中型企业、小型企业、微型企业）</w:t>
      </w:r>
      <w:r>
        <w:rPr>
          <w:rFonts w:hint="eastAsia" w:ascii="宋体" w:hAnsi="宋体" w:cs="宋体"/>
          <w:kern w:val="0"/>
          <w:sz w:val="24"/>
        </w:rPr>
        <w:t>；</w:t>
      </w:r>
    </w:p>
    <w:p w14:paraId="0516670B">
      <w:pPr>
        <w:spacing w:line="360" w:lineRule="auto"/>
        <w:jc w:val="left"/>
        <w:rPr>
          <w:rFonts w:ascii="宋体" w:hAnsi="宋体" w:cs="宋体"/>
          <w:kern w:val="0"/>
          <w:sz w:val="24"/>
        </w:rPr>
      </w:pPr>
      <w:r>
        <w:rPr>
          <w:rFonts w:hint="eastAsia" w:ascii="宋体" w:hAnsi="宋体" w:cs="宋体"/>
          <w:kern w:val="0"/>
          <w:sz w:val="24"/>
        </w:rPr>
        <w:t>……</w:t>
      </w:r>
    </w:p>
    <w:p w14:paraId="346906B1">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22465A4E">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本企业对上述声明内容的真实性负责。如有虚假，将依法承担相应责任。</w:t>
      </w:r>
    </w:p>
    <w:p w14:paraId="43044E43">
      <w:pPr>
        <w:spacing w:line="360" w:lineRule="auto"/>
        <w:jc w:val="left"/>
        <w:rPr>
          <w:rFonts w:hint="eastAsia" w:ascii="宋体" w:hAnsi="宋体" w:cs="宋体"/>
          <w:kern w:val="0"/>
          <w:sz w:val="24"/>
        </w:rPr>
      </w:pPr>
    </w:p>
    <w:p w14:paraId="56716049">
      <w:pPr>
        <w:spacing w:line="360" w:lineRule="auto"/>
        <w:jc w:val="center"/>
        <w:rPr>
          <w:rFonts w:hint="eastAsia" w:ascii="宋体" w:hAnsi="宋体" w:cs="宋体"/>
          <w:kern w:val="0"/>
          <w:sz w:val="24"/>
        </w:rPr>
      </w:pPr>
      <w:r>
        <w:rPr>
          <w:rFonts w:hint="eastAsia" w:ascii="宋体" w:hAnsi="宋体" w:cs="宋体"/>
          <w:kern w:val="0"/>
          <w:sz w:val="24"/>
        </w:rPr>
        <w:t>企业名称（盖章）：</w:t>
      </w:r>
    </w:p>
    <w:p w14:paraId="54341583">
      <w:pPr>
        <w:spacing w:line="360" w:lineRule="auto"/>
        <w:jc w:val="center"/>
        <w:rPr>
          <w:rFonts w:hint="eastAsia" w:ascii="宋体" w:hAnsi="宋体" w:cs="宋体"/>
          <w:kern w:val="0"/>
          <w:sz w:val="24"/>
        </w:rPr>
      </w:pPr>
      <w:r>
        <w:rPr>
          <w:rFonts w:hint="eastAsia" w:ascii="宋体" w:hAnsi="宋体" w:cs="宋体"/>
          <w:kern w:val="0"/>
          <w:sz w:val="24"/>
        </w:rPr>
        <w:t>日期：</w:t>
      </w:r>
    </w:p>
    <w:p w14:paraId="5A7EAE15">
      <w:pPr>
        <w:spacing w:after="120" w:line="480" w:lineRule="exact"/>
        <w:jc w:val="center"/>
        <w:outlineLvl w:val="0"/>
        <w:rPr>
          <w:rFonts w:hint="eastAsia" w:ascii="宋体" w:hAnsi="宋体"/>
          <w:b/>
          <w:sz w:val="24"/>
          <w:szCs w:val="24"/>
        </w:rPr>
      </w:pPr>
    </w:p>
    <w:p w14:paraId="33438EE8">
      <w:pPr>
        <w:pStyle w:val="2"/>
        <w:rPr>
          <w:rFonts w:hint="eastAsia"/>
        </w:rPr>
      </w:pPr>
    </w:p>
    <w:p w14:paraId="59627EC3">
      <w:pPr>
        <w:pStyle w:val="2"/>
        <w:rPr>
          <w:rFonts w:hint="eastAsia"/>
        </w:rPr>
      </w:pPr>
    </w:p>
    <w:p w14:paraId="02A18607">
      <w:pPr>
        <w:pStyle w:val="2"/>
        <w:rPr>
          <w:rFonts w:hint="eastAsia"/>
        </w:rPr>
      </w:pPr>
    </w:p>
    <w:p w14:paraId="7BCEEC87">
      <w:pPr>
        <w:pStyle w:val="2"/>
        <w:rPr>
          <w:rFonts w:hint="eastAsia"/>
        </w:rPr>
      </w:pPr>
    </w:p>
    <w:p w14:paraId="707F497F">
      <w:pPr>
        <w:pStyle w:val="2"/>
        <w:rPr>
          <w:rFonts w:hint="eastAsia"/>
        </w:rPr>
      </w:pPr>
    </w:p>
    <w:p w14:paraId="6583E9F0">
      <w:pPr>
        <w:pStyle w:val="2"/>
        <w:rPr>
          <w:rFonts w:hint="eastAsia"/>
        </w:rPr>
      </w:pPr>
    </w:p>
    <w:p w14:paraId="599254CB">
      <w:pPr>
        <w:pStyle w:val="2"/>
        <w:ind w:left="0" w:leftChars="0" w:firstLine="0" w:firstLineChars="0"/>
        <w:rPr>
          <w:rFonts w:hint="eastAsia"/>
        </w:rPr>
      </w:pPr>
    </w:p>
    <w:p w14:paraId="6C7C86E1">
      <w:pPr>
        <w:spacing w:line="360" w:lineRule="auto"/>
        <w:jc w:val="center"/>
        <w:rPr>
          <w:rFonts w:hint="eastAsia" w:ascii="宋体" w:hAnsi="宋体"/>
          <w:b/>
          <w:sz w:val="36"/>
          <w:szCs w:val="36"/>
        </w:rPr>
      </w:pPr>
    </w:p>
    <w:p w14:paraId="665849A3">
      <w:pPr>
        <w:spacing w:line="360" w:lineRule="auto"/>
        <w:jc w:val="center"/>
        <w:rPr>
          <w:rFonts w:hint="eastAsia" w:ascii="宋体" w:hAnsi="宋体"/>
          <w:b/>
          <w:sz w:val="36"/>
          <w:szCs w:val="36"/>
        </w:rPr>
      </w:pPr>
      <w:r>
        <w:rPr>
          <w:rFonts w:hint="eastAsia" w:ascii="宋体" w:hAnsi="宋体"/>
          <w:b/>
          <w:sz w:val="36"/>
          <w:szCs w:val="36"/>
          <w:lang w:eastAsia="zh-CN"/>
        </w:rPr>
        <w:t>四：</w:t>
      </w:r>
      <w:r>
        <w:rPr>
          <w:rFonts w:hint="eastAsia" w:ascii="宋体" w:hAnsi="宋体"/>
          <w:b/>
          <w:sz w:val="36"/>
          <w:szCs w:val="36"/>
        </w:rPr>
        <w:t>法定代表人（负责人）证明书</w:t>
      </w:r>
    </w:p>
    <w:p w14:paraId="4D2CE130">
      <w:pPr>
        <w:spacing w:line="480" w:lineRule="exact"/>
        <w:jc w:val="center"/>
        <w:rPr>
          <w:rFonts w:ascii="宋体" w:hAnsi="宋体"/>
          <w:b/>
          <w:sz w:val="28"/>
          <w:szCs w:val="28"/>
        </w:rPr>
      </w:pPr>
    </w:p>
    <w:p w14:paraId="518E5973">
      <w:pPr>
        <w:spacing w:line="480" w:lineRule="exact"/>
        <w:jc w:val="left"/>
        <w:rPr>
          <w:rFonts w:ascii="宋体" w:hAnsi="宋体"/>
          <w:sz w:val="24"/>
          <w:szCs w:val="24"/>
        </w:rPr>
      </w:pPr>
      <w:r>
        <w:rPr>
          <w:rFonts w:hint="eastAsia" w:ascii="宋体" w:hAnsi="宋体"/>
          <w:sz w:val="24"/>
          <w:szCs w:val="24"/>
        </w:rPr>
        <w:t>致：</w:t>
      </w:r>
      <w:r>
        <w:rPr>
          <w:rFonts w:hint="eastAsia" w:ascii="宋体" w:hAnsi="宋体" w:eastAsia="宋体" w:cs="Times New Roman"/>
          <w:sz w:val="24"/>
          <w:szCs w:val="24"/>
          <w:lang w:val="en-US" w:eastAsia="zh-CN" w:bidi="ar-SA"/>
        </w:rPr>
        <w:t>广东江门幼儿师范高等专科学校</w:t>
      </w:r>
    </w:p>
    <w:p w14:paraId="0DA6C28F">
      <w:pPr>
        <w:jc w:val="left"/>
        <w:rPr>
          <w:rFonts w:ascii="宋体" w:hAnsi="宋体"/>
          <w:sz w:val="24"/>
          <w:szCs w:val="24"/>
        </w:rPr>
      </w:pPr>
    </w:p>
    <w:p w14:paraId="76B37D87">
      <w:pPr>
        <w:spacing w:line="44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先生（女士），现任我单位职务，为法定代表人（负责人），特此证明。</w:t>
      </w:r>
    </w:p>
    <w:p w14:paraId="256BBFAD">
      <w:pPr>
        <w:spacing w:line="440" w:lineRule="exact"/>
        <w:ind w:firstLine="240"/>
        <w:jc w:val="left"/>
        <w:rPr>
          <w:rFonts w:ascii="宋体" w:hAnsi="宋体"/>
          <w:sz w:val="24"/>
          <w:szCs w:val="24"/>
        </w:rPr>
      </w:pPr>
    </w:p>
    <w:p w14:paraId="6EB3626B">
      <w:pPr>
        <w:spacing w:line="440" w:lineRule="exact"/>
        <w:ind w:firstLine="240"/>
        <w:jc w:val="left"/>
        <w:rPr>
          <w:rFonts w:ascii="宋体" w:hAnsi="宋体"/>
          <w:sz w:val="24"/>
          <w:szCs w:val="24"/>
        </w:rPr>
      </w:pPr>
      <w:r>
        <w:rPr>
          <w:rFonts w:hint="eastAsia" w:ascii="宋体" w:hAnsi="宋体"/>
          <w:sz w:val="24"/>
          <w:szCs w:val="24"/>
        </w:rPr>
        <w:t>单位：</w:t>
      </w:r>
      <w:r>
        <w:rPr>
          <w:rFonts w:hint="eastAsia" w:ascii="宋体" w:hAnsi="宋体"/>
          <w:sz w:val="24"/>
          <w:szCs w:val="24"/>
          <w:u w:val="single"/>
        </w:rPr>
        <w:t xml:space="preserve">           </w:t>
      </w:r>
      <w:r>
        <w:rPr>
          <w:rFonts w:hint="eastAsia" w:ascii="宋体" w:hAnsi="宋体"/>
          <w:b/>
          <w:sz w:val="24"/>
          <w:szCs w:val="24"/>
        </w:rPr>
        <w:t>（</w:t>
      </w:r>
      <w:r>
        <w:rPr>
          <w:rFonts w:hint="eastAsia" w:ascii="宋体" w:hAnsi="宋体"/>
          <w:b/>
          <w:sz w:val="24"/>
          <w:szCs w:val="24"/>
          <w:lang w:val="zh-CN"/>
        </w:rPr>
        <w:t>加盖公章</w:t>
      </w:r>
      <w:r>
        <w:rPr>
          <w:rFonts w:hint="eastAsia" w:ascii="宋体" w:hAnsi="宋体"/>
          <w:b/>
          <w:sz w:val="24"/>
          <w:szCs w:val="24"/>
        </w:rPr>
        <w:t>）</w:t>
      </w:r>
      <w:r>
        <w:rPr>
          <w:rFonts w:hint="eastAsia" w:ascii="宋体" w:hAnsi="宋体"/>
          <w:sz w:val="24"/>
          <w:szCs w:val="24"/>
        </w:rPr>
        <w:t xml:space="preserve">       签发日期：</w:t>
      </w:r>
      <w:r>
        <w:rPr>
          <w:rFonts w:hint="eastAsia" w:ascii="宋体" w:hAnsi="宋体"/>
          <w:sz w:val="24"/>
          <w:szCs w:val="24"/>
          <w:u w:val="single"/>
        </w:rPr>
        <w:t xml:space="preserve">          </w:t>
      </w:r>
      <w:r>
        <w:rPr>
          <w:rFonts w:hint="eastAsia" w:ascii="宋体" w:hAnsi="宋体"/>
          <w:sz w:val="24"/>
          <w:szCs w:val="24"/>
        </w:rPr>
        <w:t xml:space="preserve"> </w:t>
      </w:r>
    </w:p>
    <w:p w14:paraId="6AD72BAD">
      <w:pPr>
        <w:spacing w:line="440" w:lineRule="exact"/>
        <w:ind w:firstLine="240"/>
        <w:jc w:val="left"/>
        <w:rPr>
          <w:rFonts w:ascii="宋体" w:hAnsi="宋体"/>
          <w:sz w:val="24"/>
          <w:szCs w:val="24"/>
        </w:rPr>
      </w:pPr>
    </w:p>
    <w:p w14:paraId="16AA65C7">
      <w:pPr>
        <w:jc w:val="left"/>
        <w:rPr>
          <w:rFonts w:ascii="宋体" w:hAnsi="宋体"/>
          <w:b/>
          <w:szCs w:val="21"/>
        </w:rPr>
      </w:pPr>
    </w:p>
    <w:p w14:paraId="251268FA">
      <w:pPr>
        <w:jc w:val="left"/>
        <w:rPr>
          <w:rFonts w:ascii="宋体" w:hAnsi="宋体"/>
          <w:b/>
          <w:szCs w:val="21"/>
        </w:rPr>
      </w:pPr>
    </w:p>
    <w:p w14:paraId="1CB43008">
      <w:pPr>
        <w:jc w:val="left"/>
        <w:rPr>
          <w:rFonts w:ascii="宋体" w:hAnsi="宋体"/>
          <w:b/>
          <w:szCs w:val="21"/>
        </w:rPr>
      </w:pPr>
    </w:p>
    <w:p w14:paraId="3C166BCB">
      <w:pPr>
        <w:jc w:val="left"/>
        <w:rPr>
          <w:rFonts w:ascii="宋体" w:hAnsi="宋体"/>
          <w:b/>
          <w:szCs w:val="21"/>
        </w:rPr>
      </w:pPr>
    </w:p>
    <w:p w14:paraId="51E0AF7F">
      <w:pPr>
        <w:tabs>
          <w:tab w:val="left" w:pos="654"/>
          <w:tab w:val="left" w:pos="1734"/>
          <w:tab w:val="left" w:pos="2814"/>
          <w:tab w:val="left" w:pos="3894"/>
          <w:tab w:val="left" w:pos="5334"/>
          <w:tab w:val="left" w:pos="6414"/>
          <w:tab w:val="left" w:pos="7254"/>
          <w:tab w:val="left" w:pos="8574"/>
          <w:tab w:val="left" w:pos="9654"/>
        </w:tabs>
        <w:jc w:val="left"/>
        <w:rPr>
          <w:rFonts w:ascii="宋体" w:hAnsi="宋体"/>
          <w:szCs w:val="21"/>
        </w:rPr>
      </w:pPr>
    </w:p>
    <w:p w14:paraId="30960E1D">
      <w:pPr>
        <w:jc w:val="left"/>
        <w:rPr>
          <w:rFonts w:ascii="宋体"/>
          <w:sz w:val="24"/>
          <w:szCs w:val="24"/>
        </w:rPr>
      </w:pPr>
    </w:p>
    <w:p w14:paraId="3575B838">
      <w:pPr>
        <w:jc w:val="left"/>
        <w:rPr>
          <w:rFonts w:ascii="宋体"/>
          <w:sz w:val="24"/>
          <w:szCs w:val="24"/>
        </w:rPr>
      </w:pPr>
      <w:r>
        <w:rPr>
          <w:rFonts w:ascii="宋体"/>
          <w:sz w:val="24"/>
          <w:szCs w:val="24"/>
        </w:rPr>
        <mc:AlternateContent>
          <mc:Choice Requires="wps">
            <w:drawing>
              <wp:anchor distT="0" distB="0" distL="114300" distR="114300" simplePos="0" relativeHeight="251660288" behindDoc="0" locked="0" layoutInCell="1" allowOverlap="1">
                <wp:simplePos x="0" y="0"/>
                <wp:positionH relativeFrom="column">
                  <wp:posOffset>3105785</wp:posOffset>
                </wp:positionH>
                <wp:positionV relativeFrom="paragraph">
                  <wp:posOffset>-978535</wp:posOffset>
                </wp:positionV>
                <wp:extent cx="2797810" cy="1719580"/>
                <wp:effectExtent l="0" t="0" r="0" b="0"/>
                <wp:wrapNone/>
                <wp:docPr id="2" name="任意多边形 4"/>
                <wp:cNvGraphicFramePr/>
                <a:graphic xmlns:a="http://schemas.openxmlformats.org/drawingml/2006/main">
                  <a:graphicData uri="http://schemas.microsoft.com/office/word/2010/wordprocessingShape">
                    <wps:wsp>
                      <wps:cNvSpPr/>
                      <wps:spPr bwMode="auto">
                        <a:xfrm>
                          <a:off x="0" y="0"/>
                          <a:ext cx="2797810" cy="1719580"/>
                        </a:xfrm>
                        <a:custGeom>
                          <a:avLst/>
                          <a:gdLst>
                            <a:gd name="A1" fmla="val 2700"/>
                          </a:gdLst>
                          <a:ahLst/>
                          <a:cxnLst/>
                          <a:rect l="0" t="0" r="r" b="b"/>
                          <a:pathLst/>
                        </a:custGeom>
                        <a:noFill/>
                        <a:ln>
                          <a:noFill/>
                        </a:ln>
                      </wps:spPr>
                      <wps:txbx>
                        <w:txbxContent>
                          <w:p w14:paraId="231C7132">
                            <w:pPr>
                              <w:jc w:val="center"/>
                              <w:rPr>
                                <w:rFonts w:hAnsi="宋体"/>
                                <w:szCs w:val="21"/>
                              </w:rPr>
                            </w:pPr>
                          </w:p>
                          <w:p w14:paraId="6E4249B1">
                            <w:pPr>
                              <w:jc w:val="center"/>
                              <w:rPr>
                                <w:rFonts w:hAnsi="宋体"/>
                                <w:szCs w:val="21"/>
                              </w:rPr>
                            </w:pPr>
                          </w:p>
                          <w:p w14:paraId="3E2BE2FD">
                            <w:pPr>
                              <w:jc w:val="center"/>
                              <w:rPr>
                                <w:rFonts w:hAnsi="宋体"/>
                                <w:szCs w:val="21"/>
                              </w:rPr>
                            </w:pPr>
                          </w:p>
                          <w:p w14:paraId="39DEF4F6">
                            <w:pPr>
                              <w:jc w:val="center"/>
                              <w:rPr>
                                <w:szCs w:val="21"/>
                              </w:rPr>
                            </w:pPr>
                            <w:r>
                              <w:rPr>
                                <w:rFonts w:hint="eastAsia" w:hAnsi="宋体"/>
                                <w:szCs w:val="21"/>
                              </w:rPr>
                              <w:t>法定代表人身份证复印件背面</w:t>
                            </w:r>
                          </w:p>
                        </w:txbxContent>
                      </wps:txbx>
                      <wps:bodyPr upright="1"/>
                    </wps:wsp>
                  </a:graphicData>
                </a:graphic>
              </wp:anchor>
            </w:drawing>
          </mc:Choice>
          <mc:Fallback>
            <w:pict>
              <v:shape id="任意多边形 4" o:spid="_x0000_s1026" o:spt="100" style="position:absolute;left:0pt;margin-left:244.55pt;margin-top:-77.05pt;height:135.4pt;width:220.3pt;z-index:251660288;mso-width-relative:page;mso-height-relative:page;" filled="f" stroked="f" coordsize="2797810,1719580" o:gfxdata="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iaLd9oA&#10;AAAMAQAADwAAAAAAAAABACAAAAAiAAAAZHJzL2Rvd25yZXYueG1sUEsBAhQAFAAAAAgAh07iQH7w&#10;conkAQAAwwMAAA4AAAAAAAAAAQAgAAAAKQEAAGRycy9lMm9Eb2MueG1sUEsFBgAAAAAGAAYAWQEA&#10;AH8FAAAAAA==&#10;">
                <v:fill on="f" focussize="0,0"/>
                <v:stroke on="f"/>
                <v:imagedata o:title=""/>
                <o:lock v:ext="edit" aspectratio="f"/>
                <v:textbox>
                  <w:txbxContent>
                    <w:p w14:paraId="231C7132">
                      <w:pPr>
                        <w:jc w:val="center"/>
                        <w:rPr>
                          <w:rFonts w:hAnsi="宋体"/>
                          <w:szCs w:val="21"/>
                        </w:rPr>
                      </w:pPr>
                    </w:p>
                    <w:p w14:paraId="6E4249B1">
                      <w:pPr>
                        <w:jc w:val="center"/>
                        <w:rPr>
                          <w:rFonts w:hAnsi="宋体"/>
                          <w:szCs w:val="21"/>
                        </w:rPr>
                      </w:pPr>
                    </w:p>
                    <w:p w14:paraId="3E2BE2FD">
                      <w:pPr>
                        <w:jc w:val="center"/>
                        <w:rPr>
                          <w:rFonts w:hAnsi="宋体"/>
                          <w:szCs w:val="21"/>
                        </w:rPr>
                      </w:pPr>
                    </w:p>
                    <w:p w14:paraId="39DEF4F6">
                      <w:pPr>
                        <w:jc w:val="center"/>
                        <w:rPr>
                          <w:szCs w:val="21"/>
                        </w:rPr>
                      </w:pPr>
                      <w:r>
                        <w:rPr>
                          <w:rFonts w:hint="eastAsia" w:hAnsi="宋体"/>
                          <w:szCs w:val="21"/>
                        </w:rPr>
                        <w:t>法定代表人身份证复印件背面</w:t>
                      </w:r>
                    </w:p>
                  </w:txbxContent>
                </v:textbox>
              </v:shape>
            </w:pict>
          </mc:Fallback>
        </mc:AlternateContent>
      </w:r>
      <w:r>
        <w:rPr>
          <w:rFonts w:ascii="宋体"/>
          <w:sz w:val="24"/>
          <w:szCs w:val="24"/>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-978535</wp:posOffset>
                </wp:positionV>
                <wp:extent cx="2797810" cy="1719580"/>
                <wp:effectExtent l="0" t="0" r="0" b="0"/>
                <wp:wrapNone/>
                <wp:docPr id="3" name="任意多边形 1"/>
                <wp:cNvGraphicFramePr/>
                <a:graphic xmlns:a="http://schemas.openxmlformats.org/drawingml/2006/main">
                  <a:graphicData uri="http://schemas.microsoft.com/office/word/2010/wordprocessingShape">
                    <wps:wsp>
                      <wps:cNvSpPr/>
                      <wps:spPr bwMode="auto">
                        <a:xfrm>
                          <a:off x="0" y="0"/>
                          <a:ext cx="2797810" cy="1719580"/>
                        </a:xfrm>
                        <a:custGeom>
                          <a:avLst/>
                          <a:gdLst>
                            <a:gd name="A1" fmla="val 2700"/>
                          </a:gdLst>
                          <a:ahLst/>
                          <a:cxnLst/>
                          <a:rect l="0" t="0" r="r" b="b"/>
                          <a:pathLst/>
                        </a:custGeom>
                        <a:noFill/>
                        <a:ln>
                          <a:noFill/>
                        </a:ln>
                      </wps:spPr>
                      <wps:txbx>
                        <w:txbxContent>
                          <w:p w14:paraId="4245246A">
                            <w:pPr>
                              <w:jc w:val="center"/>
                              <w:rPr>
                                <w:rFonts w:hAnsi="宋体"/>
                                <w:szCs w:val="21"/>
                              </w:rPr>
                            </w:pPr>
                          </w:p>
                          <w:p w14:paraId="2864CFBC">
                            <w:pPr>
                              <w:jc w:val="center"/>
                              <w:rPr>
                                <w:rFonts w:hAnsi="宋体"/>
                                <w:szCs w:val="21"/>
                              </w:rPr>
                            </w:pPr>
                          </w:p>
                          <w:p w14:paraId="79799711">
                            <w:pPr>
                              <w:jc w:val="center"/>
                              <w:rPr>
                                <w:rFonts w:hAnsi="宋体"/>
                                <w:szCs w:val="21"/>
                              </w:rPr>
                            </w:pPr>
                          </w:p>
                          <w:p w14:paraId="0F217CD1">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任意多边形 1" o:spid="_x0000_s1026" o:spt="100" style="position:absolute;left:0pt;margin-left:6.05pt;margin-top:-77.05pt;height:135.4pt;width:220.3pt;z-index:251659264;mso-width-relative:page;mso-height-relative:page;" filled="f" stroked="f" coordsize="2797810,1719580" o:gfxdata="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VYW39gAAAAL&#10;AQAADwAAAAAAAAABACAAAAAiAAAAZHJzL2Rvd25yZXYueG1sUEsBAhQAFAAAAAgAh07iQCtaRlLj&#10;AQAAwwMAAA4AAAAAAAAAAQAgAAAAJwEAAGRycy9lMm9Eb2MueG1sUEsFBgAAAAAGAAYAWQEAAHwF&#10;AAAAAA==&#10;">
                <v:fill on="f" focussize="0,0"/>
                <v:stroke on="f"/>
                <v:imagedata o:title=""/>
                <o:lock v:ext="edit" aspectratio="f"/>
                <v:textbox>
                  <w:txbxContent>
                    <w:p w14:paraId="4245246A">
                      <w:pPr>
                        <w:jc w:val="center"/>
                        <w:rPr>
                          <w:rFonts w:hAnsi="宋体"/>
                          <w:szCs w:val="21"/>
                        </w:rPr>
                      </w:pPr>
                    </w:p>
                    <w:p w14:paraId="2864CFBC">
                      <w:pPr>
                        <w:jc w:val="center"/>
                        <w:rPr>
                          <w:rFonts w:hAnsi="宋体"/>
                          <w:szCs w:val="21"/>
                        </w:rPr>
                      </w:pPr>
                    </w:p>
                    <w:p w14:paraId="79799711">
                      <w:pPr>
                        <w:jc w:val="center"/>
                        <w:rPr>
                          <w:rFonts w:hAnsi="宋体"/>
                          <w:szCs w:val="21"/>
                        </w:rPr>
                      </w:pPr>
                    </w:p>
                    <w:p w14:paraId="0F217CD1">
                      <w:pPr>
                        <w:jc w:val="center"/>
                        <w:rPr>
                          <w:szCs w:val="21"/>
                        </w:rPr>
                      </w:pPr>
                      <w:r>
                        <w:rPr>
                          <w:rFonts w:hint="eastAsia" w:hAnsi="宋体"/>
                          <w:szCs w:val="21"/>
                        </w:rPr>
                        <w:t>法定代表人身份证复印件正面</w:t>
                      </w:r>
                    </w:p>
                  </w:txbxContent>
                </v:textbox>
              </v:shape>
            </w:pict>
          </mc:Fallback>
        </mc:AlternateContent>
      </w:r>
    </w:p>
    <w:p w14:paraId="61FC2208">
      <w:pPr>
        <w:jc w:val="left"/>
        <w:rPr>
          <w:rFonts w:ascii="宋体"/>
          <w:sz w:val="24"/>
          <w:szCs w:val="24"/>
        </w:rPr>
      </w:pPr>
    </w:p>
    <w:p w14:paraId="2650F036">
      <w:pPr>
        <w:jc w:val="left"/>
        <w:rPr>
          <w:rFonts w:ascii="宋体"/>
          <w:sz w:val="24"/>
          <w:szCs w:val="24"/>
        </w:rPr>
      </w:pPr>
    </w:p>
    <w:p w14:paraId="052C9825">
      <w:pPr>
        <w:keepNext/>
        <w:keepLines/>
        <w:tabs>
          <w:tab w:val="left" w:pos="851"/>
        </w:tabs>
        <w:spacing w:line="420" w:lineRule="exact"/>
        <w:outlineLvl w:val="3"/>
        <w:rPr>
          <w:rFonts w:ascii="宋体" w:hAnsi="宋体"/>
          <w:b/>
          <w:sz w:val="24"/>
          <w:szCs w:val="24"/>
        </w:rPr>
      </w:pPr>
    </w:p>
    <w:p w14:paraId="3EADBFC2"/>
    <w:p w14:paraId="7685445D"/>
    <w:p w14:paraId="02686882">
      <w:pPr>
        <w:widowControl/>
        <w:jc w:val="left"/>
        <w:rPr>
          <w:rFonts w:ascii="宋体" w:hAnsi="宋体"/>
          <w:b/>
          <w:sz w:val="24"/>
          <w:szCs w:val="24"/>
        </w:rPr>
      </w:pPr>
      <w:r>
        <w:rPr>
          <w:rFonts w:ascii="宋体" w:hAnsi="宋体"/>
          <w:b/>
          <w:sz w:val="24"/>
          <w:szCs w:val="24"/>
        </w:rPr>
        <w:br w:type="page" w:clear="all"/>
      </w:r>
    </w:p>
    <w:p w14:paraId="779338EB">
      <w:pPr>
        <w:spacing w:line="360" w:lineRule="auto"/>
        <w:jc w:val="center"/>
        <w:rPr>
          <w:rFonts w:hint="eastAsia" w:ascii="宋体" w:hAnsi="宋体"/>
          <w:b/>
          <w:sz w:val="36"/>
          <w:szCs w:val="36"/>
        </w:rPr>
      </w:pPr>
      <w:r>
        <w:rPr>
          <w:rFonts w:hint="eastAsia" w:ascii="宋体" w:hAnsi="宋体"/>
          <w:b/>
          <w:sz w:val="36"/>
          <w:szCs w:val="36"/>
          <w:lang w:eastAsia="zh-CN"/>
        </w:rPr>
        <w:t>五</w:t>
      </w:r>
      <w:r>
        <w:rPr>
          <w:rFonts w:hint="eastAsia" w:ascii="宋体" w:hAnsi="宋体"/>
          <w:b/>
          <w:sz w:val="36"/>
          <w:szCs w:val="36"/>
        </w:rPr>
        <w:t>：授权代表证明书（有被授权人时适用）</w:t>
      </w:r>
    </w:p>
    <w:p w14:paraId="75F2B721">
      <w:pPr>
        <w:spacing w:line="360" w:lineRule="auto"/>
        <w:jc w:val="center"/>
        <w:rPr>
          <w:rFonts w:ascii="宋体" w:hAnsi="宋体"/>
          <w:b/>
          <w:sz w:val="28"/>
          <w:szCs w:val="28"/>
        </w:rPr>
      </w:pPr>
    </w:p>
    <w:p w14:paraId="1C6C523A">
      <w:pPr>
        <w:spacing w:line="400" w:lineRule="exact"/>
        <w:ind w:firstLine="480"/>
        <w:jc w:val="left"/>
        <w:rPr>
          <w:rFonts w:ascii="宋体" w:hAnsi="宋体"/>
          <w:sz w:val="24"/>
          <w:szCs w:val="24"/>
        </w:rPr>
      </w:pPr>
      <w:r>
        <w:rPr>
          <w:rFonts w:hint="eastAsia" w:ascii="宋体" w:hAnsi="宋体"/>
          <w:sz w:val="24"/>
          <w:szCs w:val="24"/>
        </w:rPr>
        <w:t>致：</w:t>
      </w:r>
      <w:r>
        <w:rPr>
          <w:rFonts w:hint="eastAsia" w:ascii="宋体" w:hAnsi="宋体" w:eastAsia="宋体" w:cs="Times New Roman"/>
          <w:sz w:val="24"/>
          <w:szCs w:val="24"/>
          <w:lang w:val="en-US" w:eastAsia="zh-CN" w:bidi="ar-SA"/>
        </w:rPr>
        <w:t>广东江门幼儿师范高等专科学校</w:t>
      </w: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先生（女士），为我方签订合同及办理其他事务代理人，其权限是：</w:t>
      </w:r>
      <w:r>
        <w:rPr>
          <w:rFonts w:hint="eastAsia" w:ascii="宋体" w:hAnsi="宋体"/>
          <w:sz w:val="24"/>
          <w:szCs w:val="24"/>
          <w:u w:val="single"/>
        </w:rPr>
        <w:t xml:space="preserve">             </w:t>
      </w:r>
      <w:r>
        <w:rPr>
          <w:rFonts w:hint="eastAsia" w:ascii="宋体" w:hAnsi="宋体"/>
          <w:sz w:val="24"/>
          <w:szCs w:val="24"/>
        </w:rPr>
        <w:t>。</w:t>
      </w:r>
    </w:p>
    <w:p w14:paraId="43B70F41">
      <w:pPr>
        <w:spacing w:line="400" w:lineRule="exact"/>
        <w:jc w:val="left"/>
        <w:rPr>
          <w:rFonts w:ascii="宋体" w:hAnsi="宋体"/>
          <w:sz w:val="24"/>
          <w:szCs w:val="24"/>
        </w:rPr>
      </w:pPr>
    </w:p>
    <w:p w14:paraId="6254D361">
      <w:pPr>
        <w:spacing w:line="400" w:lineRule="exact"/>
        <w:jc w:val="left"/>
        <w:rPr>
          <w:rFonts w:ascii="宋体" w:hAnsi="宋体"/>
          <w:sz w:val="24"/>
          <w:szCs w:val="24"/>
        </w:rPr>
      </w:pPr>
      <w:r>
        <w:rPr>
          <w:rFonts w:hint="eastAsia" w:ascii="宋体" w:hAnsi="宋体"/>
          <w:sz w:val="24"/>
          <w:szCs w:val="24"/>
        </w:rPr>
        <w:t>授权单位：</w:t>
      </w:r>
      <w:r>
        <w:rPr>
          <w:rFonts w:hint="eastAsia" w:ascii="宋体" w:hAnsi="宋体"/>
          <w:sz w:val="24"/>
          <w:szCs w:val="24"/>
          <w:u w:val="single"/>
        </w:rPr>
        <w:t xml:space="preserve">          </w:t>
      </w:r>
      <w:r>
        <w:rPr>
          <w:rFonts w:hint="eastAsia" w:ascii="宋体" w:hAnsi="宋体"/>
          <w:b/>
          <w:sz w:val="24"/>
          <w:szCs w:val="24"/>
        </w:rPr>
        <w:t>（</w:t>
      </w:r>
      <w:r>
        <w:rPr>
          <w:rFonts w:hint="eastAsia" w:ascii="宋体" w:hAnsi="宋体"/>
          <w:b/>
          <w:sz w:val="24"/>
          <w:szCs w:val="24"/>
          <w:lang w:val="zh-CN"/>
        </w:rPr>
        <w:t>加盖公章</w:t>
      </w:r>
      <w:r>
        <w:rPr>
          <w:rFonts w:hint="eastAsia" w:ascii="宋体" w:hAnsi="宋体"/>
          <w:b/>
          <w:sz w:val="24"/>
          <w:szCs w:val="24"/>
        </w:rPr>
        <w:t>）</w:t>
      </w:r>
    </w:p>
    <w:p w14:paraId="0A2B0FC2">
      <w:pPr>
        <w:spacing w:line="400" w:lineRule="exact"/>
        <w:jc w:val="left"/>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b/>
          <w:sz w:val="24"/>
          <w:szCs w:val="24"/>
        </w:rPr>
        <w:t>（亲笔签名或盖私章）</w:t>
      </w:r>
    </w:p>
    <w:p w14:paraId="656C64C6">
      <w:pPr>
        <w:spacing w:line="400" w:lineRule="exact"/>
        <w:jc w:val="left"/>
        <w:rPr>
          <w:rFonts w:ascii="宋体" w:hAnsi="宋体"/>
          <w:sz w:val="24"/>
          <w:szCs w:val="24"/>
        </w:rPr>
      </w:pPr>
      <w:r>
        <w:rPr>
          <w:rFonts w:hint="eastAsia" w:ascii="宋体" w:hAnsi="宋体"/>
          <w:sz w:val="24"/>
          <w:szCs w:val="24"/>
        </w:rPr>
        <w:t>有效期限：至        年       月      日       签发日期：</w:t>
      </w:r>
    </w:p>
    <w:p w14:paraId="2C1C1AFF">
      <w:pPr>
        <w:spacing w:line="400" w:lineRule="exact"/>
        <w:jc w:val="left"/>
        <w:rPr>
          <w:rFonts w:ascii="宋体" w:hAnsi="宋体"/>
          <w:sz w:val="24"/>
          <w:szCs w:val="24"/>
        </w:rPr>
      </w:pPr>
    </w:p>
    <w:p w14:paraId="6548EF12">
      <w:pPr>
        <w:spacing w:line="400" w:lineRule="exact"/>
        <w:jc w:val="left"/>
        <w:rPr>
          <w:rFonts w:ascii="宋体" w:hAnsi="宋体"/>
          <w:sz w:val="24"/>
          <w:szCs w:val="24"/>
        </w:rPr>
      </w:pPr>
      <w:r>
        <w:rPr>
          <w:rFonts w:hint="eastAsia" w:ascii="宋体" w:hAnsi="宋体"/>
          <w:sz w:val="24"/>
          <w:szCs w:val="24"/>
        </w:rPr>
        <w:t>附：代理人性别：        年龄：       职务：         身份证号码：</w:t>
      </w:r>
    </w:p>
    <w:p w14:paraId="696BFD04">
      <w:pPr>
        <w:spacing w:line="400" w:lineRule="exact"/>
        <w:jc w:val="left"/>
        <w:rPr>
          <w:rFonts w:ascii="宋体" w:hAnsi="宋体"/>
          <w:sz w:val="24"/>
          <w:szCs w:val="24"/>
        </w:rPr>
      </w:pPr>
      <w:r>
        <w:rPr>
          <w:rFonts w:hint="eastAsia" w:ascii="宋体" w:hAnsi="宋体"/>
          <w:sz w:val="24"/>
          <w:szCs w:val="24"/>
        </w:rPr>
        <w:t>联系电话：</w:t>
      </w:r>
    </w:p>
    <w:p w14:paraId="0A0934A7">
      <w:pPr>
        <w:spacing w:line="360" w:lineRule="auto"/>
        <w:ind w:firstLine="420"/>
        <w:jc w:val="left"/>
        <w:rPr>
          <w:rFonts w:ascii="宋体" w:hAnsi="宋体"/>
          <w:szCs w:val="21"/>
          <w:u w:val="single"/>
        </w:rPr>
      </w:pPr>
    </w:p>
    <w:p w14:paraId="26D2F46E">
      <w:pPr>
        <w:spacing w:line="360" w:lineRule="auto"/>
        <w:ind w:firstLine="420"/>
        <w:jc w:val="left"/>
        <w:rPr>
          <w:rFonts w:ascii="宋体" w:hAnsi="宋体"/>
          <w:szCs w:val="21"/>
          <w:u w:val="single"/>
        </w:rPr>
      </w:pPr>
      <w:r>
        <w:rPr>
          <w:rFonts w:ascii="宋体" w:hAnsi="Cambria"/>
          <w:b/>
          <w:bCs/>
          <w:sz w:val="24"/>
          <w:szCs w:val="21"/>
        </w:rPr>
        <mc:AlternateContent>
          <mc:Choice Requires="wps">
            <w:drawing>
              <wp:anchor distT="0" distB="0" distL="114300" distR="114300" simplePos="0" relativeHeight="251662336" behindDoc="0" locked="0" layoutInCell="1" allowOverlap="1">
                <wp:simplePos x="0" y="0"/>
                <wp:positionH relativeFrom="column">
                  <wp:posOffset>3141345</wp:posOffset>
                </wp:positionH>
                <wp:positionV relativeFrom="paragraph">
                  <wp:posOffset>187325</wp:posOffset>
                </wp:positionV>
                <wp:extent cx="2733675" cy="1708150"/>
                <wp:effectExtent l="0" t="0" r="0" b="0"/>
                <wp:wrapNone/>
                <wp:docPr id="4" name="任意多边形 2"/>
                <wp:cNvGraphicFramePr/>
                <a:graphic xmlns:a="http://schemas.openxmlformats.org/drawingml/2006/main">
                  <a:graphicData uri="http://schemas.microsoft.com/office/word/2010/wordprocessingShape">
                    <wps:wsp>
                      <wps:cNvSpPr/>
                      <wps:spPr bwMode="auto">
                        <a:xfrm>
                          <a:off x="0" y="0"/>
                          <a:ext cx="2733675" cy="1708150"/>
                        </a:xfrm>
                        <a:custGeom>
                          <a:avLst/>
                          <a:gdLst>
                            <a:gd name="A1" fmla="val 2700"/>
                          </a:gdLst>
                          <a:ahLst/>
                          <a:cxnLst/>
                          <a:rect l="0" t="0" r="r" b="b"/>
                          <a:pathLst/>
                        </a:custGeom>
                        <a:noFill/>
                        <a:ln>
                          <a:noFill/>
                        </a:ln>
                      </wps:spPr>
                      <wps:txbx>
                        <w:txbxContent>
                          <w:p w14:paraId="0B8231C1">
                            <w:pPr>
                              <w:jc w:val="center"/>
                              <w:rPr>
                                <w:rFonts w:hAnsi="宋体"/>
                                <w:szCs w:val="21"/>
                              </w:rPr>
                            </w:pPr>
                          </w:p>
                          <w:p w14:paraId="3D8C97CF">
                            <w:pPr>
                              <w:jc w:val="center"/>
                              <w:rPr>
                                <w:rFonts w:hAnsi="宋体"/>
                                <w:szCs w:val="21"/>
                              </w:rPr>
                            </w:pPr>
                          </w:p>
                          <w:p w14:paraId="612A20FC">
                            <w:pPr>
                              <w:jc w:val="center"/>
                              <w:rPr>
                                <w:rFonts w:hAnsi="宋体"/>
                                <w:szCs w:val="21"/>
                              </w:rPr>
                            </w:pPr>
                          </w:p>
                          <w:p w14:paraId="17CEFC0C">
                            <w:pPr>
                              <w:jc w:val="center"/>
                              <w:rPr>
                                <w:szCs w:val="21"/>
                              </w:rPr>
                            </w:pPr>
                            <w:r>
                              <w:rPr>
                                <w:rFonts w:hint="eastAsia" w:hAnsi="宋体"/>
                                <w:szCs w:val="21"/>
                              </w:rPr>
                              <w:t>代理人身份证复印件背面</w:t>
                            </w:r>
                          </w:p>
                        </w:txbxContent>
                      </wps:txbx>
                      <wps:bodyPr upright="1"/>
                    </wps:wsp>
                  </a:graphicData>
                </a:graphic>
              </wp:anchor>
            </w:drawing>
          </mc:Choice>
          <mc:Fallback>
            <w:pict>
              <v:shape id="任意多边形 2" o:spid="_x0000_s1026" o:spt="100" style="position:absolute;left:0pt;margin-left:247.35pt;margin-top:14.75pt;height:134.5pt;width:215.25pt;z-index:251662336;mso-width-relative:page;mso-height-relative:page;" filled="f" stroked="f" coordsize="2733675,1708150" o:gfxdata="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f8eh/a&#10;AAAACgEAAA8AAAAAAAAAAQAgAAAAIgAAAGRycy9kb3ducmV2LnhtbFBLAQIUABQAAAAIAIdO4kCi&#10;HgGD5QEAAMMDAAAOAAAAAAAAAAEAIAAAACkBAABkcnMvZTJvRG9jLnhtbFBLBQYAAAAABgAGAFkB&#10;AACABQAAAAA=&#10;">
                <v:fill on="f" focussize="0,0"/>
                <v:stroke on="f"/>
                <v:imagedata o:title=""/>
                <o:lock v:ext="edit" aspectratio="f"/>
                <v:textbox>
                  <w:txbxContent>
                    <w:p w14:paraId="0B8231C1">
                      <w:pPr>
                        <w:jc w:val="center"/>
                        <w:rPr>
                          <w:rFonts w:hAnsi="宋体"/>
                          <w:szCs w:val="21"/>
                        </w:rPr>
                      </w:pPr>
                    </w:p>
                    <w:p w14:paraId="3D8C97CF">
                      <w:pPr>
                        <w:jc w:val="center"/>
                        <w:rPr>
                          <w:rFonts w:hAnsi="宋体"/>
                          <w:szCs w:val="21"/>
                        </w:rPr>
                      </w:pPr>
                    </w:p>
                    <w:p w14:paraId="612A20FC">
                      <w:pPr>
                        <w:jc w:val="center"/>
                        <w:rPr>
                          <w:rFonts w:hAnsi="宋体"/>
                          <w:szCs w:val="21"/>
                        </w:rPr>
                      </w:pPr>
                    </w:p>
                    <w:p w14:paraId="17CEFC0C">
                      <w:pPr>
                        <w:jc w:val="center"/>
                        <w:rPr>
                          <w:szCs w:val="21"/>
                        </w:rPr>
                      </w:pPr>
                      <w:r>
                        <w:rPr>
                          <w:rFonts w:hint="eastAsia" w:hAnsi="宋体"/>
                          <w:szCs w:val="21"/>
                        </w:rPr>
                        <w:t>代理人身份证复印件背面</w:t>
                      </w:r>
                    </w:p>
                  </w:txbxContent>
                </v:textbox>
              </v:shape>
            </w:pict>
          </mc:Fallback>
        </mc:AlternateContent>
      </w:r>
      <w:r>
        <w:rPr>
          <w:rFonts w:ascii="宋体" w:hAnsi="Cambria"/>
          <w:b/>
          <w:bCs/>
          <w:sz w:val="24"/>
          <w:szCs w:val="21"/>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187325</wp:posOffset>
                </wp:positionV>
                <wp:extent cx="2733675" cy="1708150"/>
                <wp:effectExtent l="0" t="0" r="0" b="0"/>
                <wp:wrapNone/>
                <wp:docPr id="5" name="任意多边形 3"/>
                <wp:cNvGraphicFramePr/>
                <a:graphic xmlns:a="http://schemas.openxmlformats.org/drawingml/2006/main">
                  <a:graphicData uri="http://schemas.microsoft.com/office/word/2010/wordprocessingShape">
                    <wps:wsp>
                      <wps:cNvSpPr/>
                      <wps:spPr bwMode="auto">
                        <a:xfrm>
                          <a:off x="0" y="0"/>
                          <a:ext cx="2733675" cy="1708150"/>
                        </a:xfrm>
                        <a:custGeom>
                          <a:avLst/>
                          <a:gdLst>
                            <a:gd name="A1" fmla="val 2700"/>
                          </a:gdLst>
                          <a:ahLst/>
                          <a:cxnLst/>
                          <a:rect l="0" t="0" r="r" b="b"/>
                          <a:pathLst/>
                        </a:custGeom>
                        <a:noFill/>
                        <a:ln>
                          <a:noFill/>
                        </a:ln>
                      </wps:spPr>
                      <wps:txbx>
                        <w:txbxContent>
                          <w:p w14:paraId="36C5DC76">
                            <w:pPr>
                              <w:jc w:val="center"/>
                              <w:rPr>
                                <w:rFonts w:hAnsi="宋体"/>
                                <w:szCs w:val="21"/>
                              </w:rPr>
                            </w:pPr>
                          </w:p>
                          <w:p w14:paraId="365B1687">
                            <w:pPr>
                              <w:jc w:val="center"/>
                              <w:rPr>
                                <w:rFonts w:hAnsi="宋体"/>
                                <w:szCs w:val="21"/>
                              </w:rPr>
                            </w:pPr>
                          </w:p>
                          <w:p w14:paraId="660D3478">
                            <w:pPr>
                              <w:jc w:val="center"/>
                              <w:rPr>
                                <w:rFonts w:hAnsi="宋体"/>
                                <w:szCs w:val="21"/>
                              </w:rPr>
                            </w:pPr>
                          </w:p>
                          <w:p w14:paraId="0A6C67B2">
                            <w:pPr>
                              <w:jc w:val="center"/>
                              <w:rPr>
                                <w:szCs w:val="21"/>
                              </w:rPr>
                            </w:pPr>
                            <w:r>
                              <w:rPr>
                                <w:rFonts w:hint="eastAsia" w:hAnsi="宋体"/>
                                <w:szCs w:val="21"/>
                              </w:rPr>
                              <w:t>代理人身份证复印件正面</w:t>
                            </w:r>
                          </w:p>
                        </w:txbxContent>
                      </wps:txbx>
                      <wps:bodyPr upright="1"/>
                    </wps:wsp>
                  </a:graphicData>
                </a:graphic>
              </wp:anchor>
            </w:drawing>
          </mc:Choice>
          <mc:Fallback>
            <w:pict>
              <v:shape id="任意多边形 3" o:spid="_x0000_s1026" o:spt="100" style="position:absolute;left:0pt;margin-left:4.35pt;margin-top:14.75pt;height:134.5pt;width:215.25pt;z-index:251661312;mso-width-relative:page;mso-height-relative:page;" filled="f" stroked="f" coordsize="2733675,1708150" o:gfxdata="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MWwYk2AAA&#10;AAgBAAAPAAAAAAAAAAEAIAAAACIAAABkcnMvZG93bnJldi54bWxQSwECFAAUAAAACACHTuJAk1bB&#10;QOUBAADDAwAADgAAAAAAAAABACAAAAAnAQAAZHJzL2Uyb0RvYy54bWxQSwUGAAAAAAYABgBZAQAA&#10;fgUAAAAA&#10;">
                <v:fill on="f" focussize="0,0"/>
                <v:stroke on="f"/>
                <v:imagedata o:title=""/>
                <o:lock v:ext="edit" aspectratio="f"/>
                <v:textbox>
                  <w:txbxContent>
                    <w:p w14:paraId="36C5DC76">
                      <w:pPr>
                        <w:jc w:val="center"/>
                        <w:rPr>
                          <w:rFonts w:hAnsi="宋体"/>
                          <w:szCs w:val="21"/>
                        </w:rPr>
                      </w:pPr>
                    </w:p>
                    <w:p w14:paraId="365B1687">
                      <w:pPr>
                        <w:jc w:val="center"/>
                        <w:rPr>
                          <w:rFonts w:hAnsi="宋体"/>
                          <w:szCs w:val="21"/>
                        </w:rPr>
                      </w:pPr>
                    </w:p>
                    <w:p w14:paraId="660D3478">
                      <w:pPr>
                        <w:jc w:val="center"/>
                        <w:rPr>
                          <w:rFonts w:hAnsi="宋体"/>
                          <w:szCs w:val="21"/>
                        </w:rPr>
                      </w:pPr>
                    </w:p>
                    <w:p w14:paraId="0A6C67B2">
                      <w:pPr>
                        <w:jc w:val="center"/>
                        <w:rPr>
                          <w:szCs w:val="21"/>
                        </w:rPr>
                      </w:pPr>
                      <w:r>
                        <w:rPr>
                          <w:rFonts w:hint="eastAsia" w:hAnsi="宋体"/>
                          <w:szCs w:val="21"/>
                        </w:rPr>
                        <w:t>代理人身份证复印件正面</w:t>
                      </w:r>
                    </w:p>
                  </w:txbxContent>
                </v:textbox>
              </v:shape>
            </w:pict>
          </mc:Fallback>
        </mc:AlternateContent>
      </w:r>
    </w:p>
    <w:p w14:paraId="0F5D235B">
      <w:pPr>
        <w:spacing w:line="360" w:lineRule="auto"/>
        <w:rPr>
          <w:sz w:val="24"/>
          <w:szCs w:val="24"/>
        </w:rPr>
      </w:pPr>
      <w:r>
        <w:rPr>
          <w:rFonts w:hAnsi="Arial"/>
          <w:b/>
          <w:bCs/>
          <w:sz w:val="24"/>
          <w:szCs w:val="21"/>
        </w:rPr>
        <w:br w:type="page" w:clear="all"/>
      </w:r>
    </w:p>
    <w:p w14:paraId="6D781B2D">
      <w:pPr>
        <w:spacing w:line="360" w:lineRule="auto"/>
        <w:jc w:val="center"/>
        <w:rPr>
          <w:rFonts w:hint="eastAsia" w:ascii="宋体" w:hAnsi="宋体"/>
          <w:b/>
          <w:sz w:val="36"/>
          <w:szCs w:val="36"/>
        </w:rPr>
      </w:pPr>
      <w:r>
        <w:rPr>
          <w:rFonts w:hint="eastAsia" w:ascii="宋体" w:hAnsi="宋体"/>
          <w:b/>
          <w:sz w:val="36"/>
          <w:szCs w:val="36"/>
          <w:lang w:eastAsia="zh-CN"/>
        </w:rPr>
        <w:t>六</w:t>
      </w:r>
      <w:r>
        <w:rPr>
          <w:rFonts w:hint="eastAsia" w:ascii="宋体" w:hAnsi="宋体"/>
          <w:b/>
          <w:sz w:val="36"/>
          <w:szCs w:val="36"/>
        </w:rPr>
        <w:t>：唱标函</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D4C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center"/>
          </w:tcPr>
          <w:p w14:paraId="26BF8E6E">
            <w:pPr>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潜在供应商名称</w:t>
            </w:r>
          </w:p>
        </w:tc>
        <w:tc>
          <w:tcPr>
            <w:tcW w:w="2130" w:type="dxa"/>
            <w:noWrap w:val="0"/>
            <w:vAlign w:val="center"/>
          </w:tcPr>
          <w:p w14:paraId="26BBBE54">
            <w:pPr>
              <w:spacing w:line="360" w:lineRule="auto"/>
              <w:jc w:val="center"/>
              <w:rPr>
                <w:rFonts w:hint="eastAsia" w:eastAsia="宋体"/>
                <w:sz w:val="24"/>
                <w:szCs w:val="24"/>
                <w:vertAlign w:val="baseline"/>
                <w:lang w:eastAsia="zh-CN"/>
              </w:rPr>
            </w:pPr>
            <w:r>
              <w:rPr>
                <w:rFonts w:hint="eastAsia"/>
                <w:sz w:val="24"/>
                <w:szCs w:val="24"/>
                <w:vertAlign w:val="baseline"/>
                <w:lang w:eastAsia="zh-CN"/>
              </w:rPr>
              <w:t>响应总报价</w:t>
            </w:r>
          </w:p>
        </w:tc>
        <w:tc>
          <w:tcPr>
            <w:tcW w:w="2131" w:type="dxa"/>
            <w:noWrap w:val="0"/>
            <w:vAlign w:val="center"/>
          </w:tcPr>
          <w:p w14:paraId="1DDB943E">
            <w:pPr>
              <w:spacing w:line="360" w:lineRule="auto"/>
              <w:jc w:val="center"/>
              <w:rPr>
                <w:rFonts w:hint="eastAsia" w:eastAsia="宋体"/>
                <w:sz w:val="24"/>
                <w:szCs w:val="24"/>
                <w:vertAlign w:val="baseline"/>
                <w:lang w:eastAsia="zh-CN"/>
              </w:rPr>
            </w:pPr>
            <w:r>
              <w:rPr>
                <w:rFonts w:hint="eastAsia" w:eastAsia="宋体"/>
                <w:sz w:val="24"/>
                <w:szCs w:val="24"/>
                <w:vertAlign w:val="baseline"/>
                <w:lang w:eastAsia="zh-CN"/>
              </w:rPr>
              <w:t>服务期</w:t>
            </w:r>
          </w:p>
        </w:tc>
        <w:tc>
          <w:tcPr>
            <w:tcW w:w="2131" w:type="dxa"/>
            <w:noWrap w:val="0"/>
            <w:vAlign w:val="center"/>
          </w:tcPr>
          <w:p w14:paraId="55041140">
            <w:pPr>
              <w:spacing w:line="360" w:lineRule="auto"/>
              <w:jc w:val="center"/>
              <w:rPr>
                <w:rFonts w:hint="eastAsia" w:eastAsia="宋体"/>
                <w:sz w:val="24"/>
                <w:szCs w:val="24"/>
                <w:vertAlign w:val="baseline"/>
                <w:lang w:eastAsia="zh-CN"/>
              </w:rPr>
            </w:pPr>
            <w:r>
              <w:rPr>
                <w:rFonts w:hint="eastAsia"/>
                <w:sz w:val="24"/>
                <w:szCs w:val="24"/>
                <w:vertAlign w:val="baseline"/>
                <w:lang w:eastAsia="zh-CN"/>
              </w:rPr>
              <w:t>备注</w:t>
            </w:r>
          </w:p>
        </w:tc>
      </w:tr>
      <w:tr w14:paraId="250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339F9CB7">
            <w:pPr>
              <w:spacing w:line="360" w:lineRule="auto"/>
              <w:jc w:val="center"/>
              <w:rPr>
                <w:sz w:val="24"/>
                <w:szCs w:val="24"/>
                <w:vertAlign w:val="baseline"/>
              </w:rPr>
            </w:pPr>
          </w:p>
        </w:tc>
        <w:tc>
          <w:tcPr>
            <w:tcW w:w="2130" w:type="dxa"/>
            <w:noWrap w:val="0"/>
            <w:vAlign w:val="center"/>
          </w:tcPr>
          <w:p w14:paraId="0BD8F7E2">
            <w:pPr>
              <w:spacing w:line="360" w:lineRule="auto"/>
              <w:jc w:val="center"/>
              <w:rPr>
                <w:sz w:val="24"/>
                <w:szCs w:val="24"/>
                <w:vertAlign w:val="baseline"/>
              </w:rPr>
            </w:pPr>
          </w:p>
        </w:tc>
        <w:tc>
          <w:tcPr>
            <w:tcW w:w="2131" w:type="dxa"/>
            <w:noWrap w:val="0"/>
            <w:vAlign w:val="center"/>
          </w:tcPr>
          <w:p w14:paraId="2378989B">
            <w:pPr>
              <w:spacing w:line="360" w:lineRule="auto"/>
              <w:jc w:val="center"/>
              <w:rPr>
                <w:rFonts w:hint="eastAsia"/>
                <w:sz w:val="24"/>
                <w:szCs w:val="24"/>
                <w:vertAlign w:val="baseline"/>
                <w:lang w:val="en-US" w:eastAsia="zh-CN"/>
              </w:rPr>
            </w:pPr>
          </w:p>
          <w:p w14:paraId="01107651">
            <w:pPr>
              <w:spacing w:line="360" w:lineRule="auto"/>
              <w:jc w:val="center"/>
              <w:rPr>
                <w:sz w:val="24"/>
                <w:szCs w:val="24"/>
                <w:vertAlign w:val="baseline"/>
              </w:rPr>
            </w:pPr>
          </w:p>
        </w:tc>
        <w:tc>
          <w:tcPr>
            <w:tcW w:w="2131" w:type="dxa"/>
            <w:noWrap w:val="0"/>
            <w:vAlign w:val="center"/>
          </w:tcPr>
          <w:p w14:paraId="759A9579">
            <w:pPr>
              <w:spacing w:line="360" w:lineRule="auto"/>
              <w:jc w:val="center"/>
              <w:rPr>
                <w:sz w:val="24"/>
                <w:szCs w:val="24"/>
                <w:vertAlign w:val="baseline"/>
              </w:rPr>
            </w:pPr>
          </w:p>
        </w:tc>
      </w:tr>
    </w:tbl>
    <w:p w14:paraId="1EBC6BD6">
      <w:pPr>
        <w:spacing w:line="360" w:lineRule="auto"/>
        <w:rPr>
          <w:sz w:val="24"/>
          <w:szCs w:val="24"/>
        </w:rPr>
      </w:pPr>
    </w:p>
    <w:p w14:paraId="0246F036">
      <w:pPr>
        <w:spacing w:line="360" w:lineRule="auto"/>
        <w:rPr>
          <w:sz w:val="24"/>
          <w:szCs w:val="24"/>
        </w:rPr>
      </w:pPr>
    </w:p>
    <w:p w14:paraId="3618BC10">
      <w:pPr>
        <w:spacing w:line="360" w:lineRule="auto"/>
        <w:rPr>
          <w:sz w:val="24"/>
          <w:szCs w:val="24"/>
        </w:rPr>
      </w:pPr>
    </w:p>
    <w:p w14:paraId="4C8E5AD4">
      <w:pPr>
        <w:spacing w:line="300" w:lineRule="auto"/>
        <w:jc w:val="center"/>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lang w:eastAsia="zh-CN"/>
        </w:rPr>
        <w:t>潜在供应商</w:t>
      </w:r>
      <w:r>
        <w:rPr>
          <w:rFonts w:hint="eastAsia" w:ascii="宋体" w:hAnsi="宋体"/>
          <w:bCs/>
          <w:sz w:val="24"/>
          <w:szCs w:val="24"/>
        </w:rPr>
        <w:t>名称（加盖公章）：</w:t>
      </w:r>
    </w:p>
    <w:p w14:paraId="44D638CA">
      <w:pPr>
        <w:spacing w:line="480" w:lineRule="exact"/>
        <w:jc w:val="right"/>
        <w:rPr>
          <w:rFonts w:ascii="宋体" w:hAnsi="宋体"/>
          <w:sz w:val="24"/>
          <w:szCs w:val="24"/>
          <w:lang w:val="zh-CN"/>
        </w:rPr>
      </w:pPr>
      <w:r>
        <w:rPr>
          <w:rFonts w:hint="eastAsia" w:ascii="宋体" w:hAnsi="宋体"/>
          <w:bCs/>
          <w:sz w:val="24"/>
          <w:szCs w:val="24"/>
        </w:rPr>
        <w:t>日期：   年   月   日</w:t>
      </w:r>
    </w:p>
    <w:p w14:paraId="6041A919">
      <w:pPr>
        <w:spacing w:line="360" w:lineRule="auto"/>
        <w:rPr>
          <w:sz w:val="24"/>
          <w:szCs w:val="24"/>
        </w:rPr>
      </w:pPr>
    </w:p>
    <w:p w14:paraId="2D835C37">
      <w:pPr>
        <w:spacing w:line="360" w:lineRule="auto"/>
        <w:jc w:val="right"/>
        <w:rPr>
          <w:sz w:val="24"/>
          <w:szCs w:val="24"/>
        </w:rPr>
      </w:pPr>
    </w:p>
    <w:p w14:paraId="1902F5EF">
      <w:pPr>
        <w:numPr>
          <w:ilvl w:val="0"/>
          <w:numId w:val="0"/>
        </w:numPr>
        <w:jc w:val="both"/>
        <w:rPr>
          <w:rFonts w:hint="default" w:ascii="宋体" w:hAnsi="宋体" w:eastAsia="宋体" w:cs="宋体"/>
          <w:b/>
          <w:bCs/>
          <w:sz w:val="36"/>
          <w:szCs w:val="36"/>
          <w:lang w:val="en-US" w:eastAsia="zh-CN"/>
        </w:rPr>
      </w:pPr>
    </w:p>
    <w:p w14:paraId="7090A109">
      <w:pPr>
        <w:numPr>
          <w:ilvl w:val="0"/>
          <w:numId w:val="0"/>
        </w:numPr>
        <w:jc w:val="both"/>
        <w:rPr>
          <w:rFonts w:hint="default" w:ascii="宋体" w:hAnsi="宋体" w:eastAsia="宋体" w:cs="宋体"/>
          <w:b/>
          <w:bCs/>
          <w:sz w:val="36"/>
          <w:szCs w:val="36"/>
          <w:lang w:val="en-US" w:eastAsia="zh-CN"/>
        </w:rPr>
      </w:pPr>
    </w:p>
    <w:sectPr>
      <w:footerReference r:id="rId3" w:type="default"/>
      <w:pgSz w:w="11906" w:h="16838" w:orient="landscape"/>
      <w:pgMar w:top="1440" w:right="1338" w:bottom="1440" w:left="1338"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F32DB3-71EC-4FBC-A003-36B1ECBB0850}"/>
  </w:font>
  <w:font w:name="黑体">
    <w:panose1 w:val="02010609060101010101"/>
    <w:charset w:val="86"/>
    <w:family w:val="auto"/>
    <w:pitch w:val="default"/>
    <w:sig w:usb0="800002BF" w:usb1="38CF7CFA" w:usb2="00000016" w:usb3="00000000" w:csb0="00040001" w:csb1="00000000"/>
    <w:embedRegular r:id="rId2" w:fontKey="{D952D74D-A7F4-4513-A9AA-94910B6EDA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embedRegular r:id="rId3" w:fontKey="{7D4BA36F-4AC7-4032-98AB-C7591B826A23}"/>
  </w:font>
  <w:font w:name="方正仿宋_GB2312">
    <w:panose1 w:val="02000000000000000000"/>
    <w:charset w:val="86"/>
    <w:family w:val="auto"/>
    <w:pitch w:val="default"/>
    <w:sig w:usb0="A00002BF" w:usb1="184F6CFA" w:usb2="00000012" w:usb3="00000000" w:csb0="00040001" w:csb1="00000000"/>
    <w:embedRegular r:id="rId4" w:fontKey="{C5E23CFC-9490-4E09-A126-AD61BD84090C}"/>
  </w:font>
  <w:font w:name="方正公文小标宋">
    <w:panose1 w:val="02000500000000000000"/>
    <w:charset w:val="86"/>
    <w:family w:val="auto"/>
    <w:pitch w:val="default"/>
    <w:sig w:usb0="A00002BF" w:usb1="38CF7CFA" w:usb2="00000016" w:usb3="00000000" w:csb0="00040001" w:csb1="00000000"/>
    <w:embedRegular r:id="rId5" w:fontKey="{52F065F6-1910-4576-BF05-EFA9D3D1C884}"/>
  </w:font>
  <w:font w:name="仿宋">
    <w:panose1 w:val="02010609060101010101"/>
    <w:charset w:val="86"/>
    <w:family w:val="auto"/>
    <w:pitch w:val="default"/>
    <w:sig w:usb0="800002BF" w:usb1="38CF7CFA" w:usb2="00000016" w:usb3="00000000" w:csb0="00040001" w:csb1="00000000"/>
    <w:embedRegular r:id="rId6" w:fontKey="{FDB1B106-5F42-4DA5-A6E3-A81B2EEDA839}"/>
  </w:font>
  <w:font w:name="仿宋_GB2312">
    <w:panose1 w:val="02010609030101010101"/>
    <w:charset w:val="86"/>
    <w:family w:val="auto"/>
    <w:pitch w:val="default"/>
    <w:sig w:usb0="00000001" w:usb1="080E0000" w:usb2="00000000" w:usb3="00000000" w:csb0="00040000" w:csb1="00000000"/>
    <w:embedRegular r:id="rId7" w:fontKey="{57A249B9-B326-4871-9837-5F8C508AE31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8220">
    <w:pPr>
      <w:tabs>
        <w:tab w:val="left" w:pos="5391"/>
      </w:tabs>
      <w:spacing w:line="196" w:lineRule="auto"/>
      <w:ind w:left="4863"/>
      <w:rPr>
        <w:rFonts w:hint="eastAsia" w:ascii="Times New Roman" w:hAnsi="Times New Roman" w:eastAsia="宋体" w:cs="Times New Roman"/>
        <w:sz w:val="17"/>
        <w:szCs w:val="17"/>
        <w:lang w:eastAsia="zh-CN"/>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E867E">
                          <w:pPr>
                            <w:pStyle w:val="2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POvy/g8AgAAbwQAAA4AAAAAAAAAAQAgAAAAHwEAAGRycy9lMm9E&#10;b2MueG1sUEsFBgAAAAAGAAYAWQEAAM0FAAAAAA==&#10;">
              <v:fill on="f" focussize="0,0"/>
              <v:stroke on="f" weight="0.5pt"/>
              <v:imagedata o:title=""/>
              <o:lock v:ext="edit" aspectratio="f"/>
              <v:textbox inset="0mm,0mm,0mm,0mm" style="mso-fit-shape-to-text:t;">
                <w:txbxContent>
                  <w:p w14:paraId="100E867E">
                    <w:pPr>
                      <w:pStyle w:val="2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2"/>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彤">
    <w15:presenceInfo w15:providerId="WPS Office" w15:userId="2491095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E3C5E"/>
    <w:rsid w:val="05E96218"/>
    <w:rsid w:val="090215E0"/>
    <w:rsid w:val="0CDF3E31"/>
    <w:rsid w:val="0F0C3197"/>
    <w:rsid w:val="0F7E72D6"/>
    <w:rsid w:val="1FE04B5A"/>
    <w:rsid w:val="232F38AF"/>
    <w:rsid w:val="26D674C8"/>
    <w:rsid w:val="274243CE"/>
    <w:rsid w:val="2BF41671"/>
    <w:rsid w:val="32E73F02"/>
    <w:rsid w:val="393D2CD9"/>
    <w:rsid w:val="3C0A628D"/>
    <w:rsid w:val="3E736442"/>
    <w:rsid w:val="47C84024"/>
    <w:rsid w:val="4A876BD5"/>
    <w:rsid w:val="4AAB1136"/>
    <w:rsid w:val="5D1B5DD0"/>
    <w:rsid w:val="728A6D54"/>
    <w:rsid w:val="7DDC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heme="minorHAnsi" w:hAnsiTheme="minorHAnsi" w:eastAsiaTheme="minorEastAsia" w:cstheme="minorBidi"/>
      <w:sz w:val="21"/>
      <w:szCs w:val="24"/>
      <w:lang w:val="en-US" w:eastAsia="zh-CN" w:bidi="ar-SA"/>
    </w:rPr>
  </w:style>
  <w:style w:type="paragraph" w:styleId="3">
    <w:name w:val="heading 1"/>
    <w:basedOn w:val="1"/>
    <w:next w:val="1"/>
    <w:qFormat/>
    <w:uiPriority w:val="0"/>
    <w:pPr>
      <w:keepNext/>
      <w:keepLines/>
      <w:spacing w:before="100" w:beforeAutospacing="0" w:after="100" w:afterAutospacing="0" w:line="480" w:lineRule="exact"/>
      <w:jc w:val="left"/>
      <w:outlineLvl w:val="0"/>
    </w:pPr>
    <w:rPr>
      <w:rFonts w:eastAsia="方正小标宋简体" w:asciiTheme="minorAscii" w:hAnsiTheme="minorAscii"/>
      <w:b/>
      <w:sz w:val="32"/>
    </w:rPr>
  </w:style>
  <w:style w:type="paragraph" w:styleId="4">
    <w:name w:val="heading 2"/>
    <w:basedOn w:val="1"/>
    <w:next w:val="1"/>
    <w:link w:val="46"/>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47"/>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48"/>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9"/>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50"/>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51"/>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52"/>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53"/>
    <w:unhideWhenUsed/>
    <w:qFormat/>
    <w:uiPriority w:val="9"/>
    <w:pPr>
      <w:keepNext/>
      <w:keepLines/>
      <w:spacing w:before="320" w:after="200"/>
      <w:outlineLvl w:val="8"/>
    </w:pPr>
    <w:rPr>
      <w:rFonts w:ascii="等线" w:hAnsi="等线" w:eastAsia="等线" w:cs="等线"/>
      <w:i/>
      <w:iCs/>
      <w:sz w:val="21"/>
      <w:szCs w:val="21"/>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Normal Indent"/>
    <w:basedOn w:val="1"/>
    <w:qFormat/>
    <w:uiPriority w:val="0"/>
    <w:pPr>
      <w:ind w:firstLine="420"/>
      <w:jc w:val="left"/>
    </w:pPr>
    <w:rPr>
      <w:rFonts w:ascii="宋体" w:hAnsi="Cambria" w:eastAsia="宋体" w:cs="Times New Roman"/>
      <w:sz w:val="34"/>
      <w:szCs w:val="20"/>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4">
    <w:name w:val="annotation text"/>
    <w:basedOn w:val="1"/>
    <w:semiHidden/>
    <w:unhideWhenUsed/>
    <w:qFormat/>
    <w:uiPriority w:val="99"/>
    <w:pPr>
      <w:jc w:val="left"/>
    </w:pPr>
  </w:style>
  <w:style w:type="paragraph" w:styleId="15">
    <w:name w:val="Body Text"/>
    <w:basedOn w:val="1"/>
    <w:next w:val="16"/>
    <w:qFormat/>
    <w:uiPriority w:val="0"/>
    <w:pPr>
      <w:widowControl/>
      <w:spacing w:line="360" w:lineRule="auto"/>
    </w:pPr>
    <w:rPr>
      <w:color w:val="FF0000"/>
      <w:sz w:val="20"/>
    </w:rPr>
  </w:style>
  <w:style w:type="paragraph" w:styleId="16">
    <w:name w:val="Body Text 2"/>
    <w:basedOn w:val="1"/>
    <w:next w:val="15"/>
    <w:qFormat/>
    <w:uiPriority w:val="99"/>
    <w:pPr>
      <w:spacing w:after="120" w:line="480" w:lineRule="auto"/>
    </w:pPr>
    <w:rPr>
      <w:sz w:val="20"/>
    </w:rPr>
  </w:style>
  <w:style w:type="paragraph" w:styleId="17">
    <w:name w:val="Body Text Indent"/>
    <w:basedOn w:val="1"/>
    <w:next w:val="18"/>
    <w:qFormat/>
    <w:uiPriority w:val="99"/>
    <w:pPr>
      <w:widowControl w:val="0"/>
      <w:spacing w:before="283" w:line="560" w:lineRule="exact"/>
      <w:ind w:firstLine="510"/>
    </w:pPr>
    <w:rPr>
      <w:sz w:val="20"/>
    </w:rPr>
  </w:style>
  <w:style w:type="paragraph" w:customStyle="1" w:styleId="18">
    <w:name w:val="Default"/>
    <w:next w:val="1"/>
    <w:qFormat/>
    <w:uiPriority w:val="99"/>
    <w:pPr>
      <w:widowControl w:val="0"/>
    </w:pPr>
    <w:rPr>
      <w:rFonts w:hint="default" w:ascii="宋体" w:hAnsi="Times New Roman" w:eastAsia="宋体" w:cs="Times New Roman"/>
      <w:color w:val="000000"/>
      <w:sz w:val="24"/>
      <w:lang w:val="en-US" w:eastAsia="zh-CN" w:bidi="ar-SA"/>
    </w:rPr>
  </w:style>
  <w:style w:type="paragraph" w:styleId="19">
    <w:name w:val="toc 5"/>
    <w:basedOn w:val="1"/>
    <w:next w:val="1"/>
    <w:unhideWhenUsed/>
    <w:qFormat/>
    <w:uiPriority w:val="39"/>
    <w:pPr>
      <w:spacing w:after="57"/>
      <w:ind w:left="1134" w:right="0" w:firstLine="0"/>
    </w:pPr>
  </w:style>
  <w:style w:type="paragraph" w:styleId="20">
    <w:name w:val="toc 3"/>
    <w:basedOn w:val="1"/>
    <w:next w:val="1"/>
    <w:unhideWhenUsed/>
    <w:qFormat/>
    <w:uiPriority w:val="39"/>
    <w:pPr>
      <w:spacing w:after="57"/>
      <w:ind w:left="567" w:right="0" w:firstLine="0"/>
    </w:pPr>
  </w:style>
  <w:style w:type="paragraph" w:styleId="21">
    <w:name w:val="Plain Text"/>
    <w:basedOn w:val="1"/>
    <w:qFormat/>
    <w:uiPriority w:val="0"/>
    <w:rPr>
      <w:rFonts w:ascii="宋体" w:hAnsi="Courier New" w:eastAsia="宋体" w:cs="Times New Roman"/>
      <w:szCs w:val="20"/>
    </w:rPr>
  </w:style>
  <w:style w:type="paragraph" w:styleId="22">
    <w:name w:val="toc 8"/>
    <w:basedOn w:val="1"/>
    <w:next w:val="1"/>
    <w:unhideWhenUsed/>
    <w:qFormat/>
    <w:uiPriority w:val="39"/>
    <w:pPr>
      <w:spacing w:after="57"/>
      <w:ind w:left="1984" w:right="0" w:firstLine="0"/>
    </w:pPr>
  </w:style>
  <w:style w:type="paragraph" w:styleId="23">
    <w:name w:val="endnote text"/>
    <w:basedOn w:val="1"/>
    <w:link w:val="190"/>
    <w:semiHidden/>
    <w:unhideWhenUsed/>
    <w:qFormat/>
    <w:uiPriority w:val="99"/>
    <w:pPr>
      <w:spacing w:after="0" w:line="240" w:lineRule="auto"/>
    </w:pPr>
    <w:rPr>
      <w:sz w:val="20"/>
    </w:rPr>
  </w:style>
  <w:style w:type="paragraph" w:styleId="24">
    <w:name w:val="footer"/>
    <w:basedOn w:val="1"/>
    <w:qFormat/>
    <w:uiPriority w:val="0"/>
    <w:pPr>
      <w:tabs>
        <w:tab w:val="center" w:pos="4153"/>
        <w:tab w:val="right" w:pos="8306"/>
      </w:tabs>
      <w:jc w:val="left"/>
    </w:pPr>
    <w:rPr>
      <w:sz w:val="18"/>
    </w:rPr>
  </w:style>
  <w:style w:type="paragraph" w:styleId="25">
    <w:name w:val="header"/>
    <w:basedOn w:val="1"/>
    <w:link w:val="61"/>
    <w:unhideWhenUsed/>
    <w:qFormat/>
    <w:uiPriority w:val="99"/>
    <w:pPr>
      <w:tabs>
        <w:tab w:val="center" w:pos="7143"/>
        <w:tab w:val="right" w:pos="14287"/>
      </w:tabs>
      <w:spacing w:after="0" w:line="240" w:lineRule="auto"/>
    </w:pPr>
  </w:style>
  <w:style w:type="paragraph" w:styleId="26">
    <w:name w:val="toc 1"/>
    <w:basedOn w:val="1"/>
    <w:next w:val="1"/>
    <w:unhideWhenUsed/>
    <w:qFormat/>
    <w:uiPriority w:val="39"/>
    <w:pPr>
      <w:spacing w:after="57"/>
      <w:ind w:left="0" w:right="0" w:firstLine="0"/>
    </w:pPr>
  </w:style>
  <w:style w:type="paragraph" w:styleId="27">
    <w:name w:val="toc 4"/>
    <w:basedOn w:val="1"/>
    <w:next w:val="1"/>
    <w:unhideWhenUsed/>
    <w:qFormat/>
    <w:uiPriority w:val="39"/>
    <w:pPr>
      <w:spacing w:after="57"/>
      <w:ind w:left="850" w:right="0" w:firstLine="0"/>
    </w:pPr>
  </w:style>
  <w:style w:type="paragraph" w:styleId="28">
    <w:name w:val="Subtitle"/>
    <w:basedOn w:val="1"/>
    <w:next w:val="1"/>
    <w:link w:val="56"/>
    <w:qFormat/>
    <w:uiPriority w:val="11"/>
    <w:pPr>
      <w:spacing w:before="200" w:after="200"/>
    </w:pPr>
    <w:rPr>
      <w:sz w:val="24"/>
      <w:szCs w:val="24"/>
    </w:rPr>
  </w:style>
  <w:style w:type="paragraph" w:styleId="29">
    <w:name w:val="footnote text"/>
    <w:basedOn w:val="1"/>
    <w:link w:val="189"/>
    <w:semiHidden/>
    <w:unhideWhenUsed/>
    <w:qFormat/>
    <w:uiPriority w:val="99"/>
    <w:pPr>
      <w:spacing w:after="40" w:line="240" w:lineRule="auto"/>
    </w:pPr>
    <w:rPr>
      <w:sz w:val="18"/>
    </w:rPr>
  </w:style>
  <w:style w:type="paragraph" w:styleId="30">
    <w:name w:val="toc 6"/>
    <w:basedOn w:val="1"/>
    <w:next w:val="1"/>
    <w:unhideWhenUsed/>
    <w:qFormat/>
    <w:uiPriority w:val="39"/>
    <w:pPr>
      <w:spacing w:after="57"/>
      <w:ind w:left="1417" w:right="0" w:firstLine="0"/>
    </w:pPr>
  </w:style>
  <w:style w:type="paragraph" w:styleId="31">
    <w:name w:val="table of figures"/>
    <w:basedOn w:val="1"/>
    <w:next w:val="1"/>
    <w:unhideWhenUsed/>
    <w:qFormat/>
    <w:uiPriority w:val="99"/>
    <w:pPr>
      <w:spacing w:after="0" w:afterAutospacing="0"/>
    </w:pPr>
  </w:style>
  <w:style w:type="paragraph" w:styleId="32">
    <w:name w:val="toc 2"/>
    <w:basedOn w:val="1"/>
    <w:next w:val="1"/>
    <w:unhideWhenUsed/>
    <w:qFormat/>
    <w:uiPriority w:val="39"/>
    <w:pPr>
      <w:spacing w:after="57"/>
      <w:ind w:left="283" w:right="0" w:firstLine="0"/>
    </w:pPr>
  </w:style>
  <w:style w:type="paragraph" w:styleId="33">
    <w:name w:val="toc 9"/>
    <w:basedOn w:val="1"/>
    <w:next w:val="1"/>
    <w:unhideWhenUsed/>
    <w:qFormat/>
    <w:uiPriority w:val="39"/>
    <w:pPr>
      <w:spacing w:after="57"/>
      <w:ind w:left="2268" w:right="0" w:firstLine="0"/>
    </w:pPr>
  </w:style>
  <w:style w:type="paragraph" w:styleId="34">
    <w:name w:val="Normal (Web)"/>
    <w:basedOn w:val="1"/>
    <w:qFormat/>
    <w:uiPriority w:val="0"/>
    <w:pPr>
      <w:spacing w:before="0" w:beforeAutospacing="1" w:after="0" w:afterAutospacing="1"/>
      <w:ind w:left="0" w:right="0"/>
      <w:jc w:val="left"/>
    </w:pPr>
    <w:rPr>
      <w:sz w:val="24"/>
      <w:lang w:val="en-US" w:eastAsia="zh-CN" w:bidi="ar"/>
    </w:rPr>
  </w:style>
  <w:style w:type="paragraph" w:styleId="35">
    <w:name w:val="Title"/>
    <w:basedOn w:val="1"/>
    <w:next w:val="1"/>
    <w:link w:val="55"/>
    <w:qFormat/>
    <w:uiPriority w:val="10"/>
    <w:pPr>
      <w:spacing w:before="300" w:after="200"/>
      <w:contextualSpacing/>
    </w:pPr>
    <w:rPr>
      <w:sz w:val="48"/>
      <w:szCs w:val="48"/>
    </w:rPr>
  </w:style>
  <w:style w:type="paragraph" w:styleId="36">
    <w:name w:val="Body Text First Indent"/>
    <w:basedOn w:val="15"/>
    <w:next w:val="37"/>
    <w:qFormat/>
    <w:uiPriority w:val="99"/>
    <w:pPr>
      <w:ind w:firstLine="420"/>
    </w:pPr>
    <w:rPr>
      <w:sz w:val="21"/>
    </w:rPr>
  </w:style>
  <w:style w:type="paragraph" w:styleId="37">
    <w:name w:val="Body Text First Indent 2"/>
    <w:basedOn w:val="17"/>
    <w:next w:val="1"/>
    <w:qFormat/>
    <w:uiPriority w:val="0"/>
    <w:pPr>
      <w:spacing w:after="120"/>
      <w:ind w:left="420" w:firstLine="420"/>
    </w:pPr>
    <w:rPr>
      <w:rFonts w:ascii="Times New Roman"/>
      <w:sz w:val="21"/>
    </w:rPr>
  </w:style>
  <w:style w:type="table" w:styleId="39">
    <w:name w:val="Table Grid"/>
    <w:basedOn w:val="38"/>
    <w:qFormat/>
    <w:uiPriority w:val="59"/>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41">
    <w:name w:val="Strong"/>
    <w:basedOn w:val="40"/>
    <w:qFormat/>
    <w:uiPriority w:val="0"/>
    <w:rPr>
      <w:b/>
    </w:rPr>
  </w:style>
  <w:style w:type="character" w:styleId="42">
    <w:name w:val="endnote reference"/>
    <w:basedOn w:val="40"/>
    <w:semiHidden/>
    <w:unhideWhenUsed/>
    <w:qFormat/>
    <w:uiPriority w:val="99"/>
    <w:rPr>
      <w:vertAlign w:val="superscript"/>
    </w:rPr>
  </w:style>
  <w:style w:type="character" w:styleId="43">
    <w:name w:val="Hyperlink"/>
    <w:unhideWhenUsed/>
    <w:qFormat/>
    <w:uiPriority w:val="99"/>
    <w:rPr>
      <w:color w:val="0026E5" w:themeColor="hyperlink"/>
      <w:u w:val="single"/>
      <w14:textFill>
        <w14:solidFill>
          <w14:schemeClr w14:val="hlink"/>
        </w14:solidFill>
      </w14:textFill>
    </w:rPr>
  </w:style>
  <w:style w:type="character" w:styleId="44">
    <w:name w:val="footnote reference"/>
    <w:basedOn w:val="40"/>
    <w:unhideWhenUsed/>
    <w:qFormat/>
    <w:uiPriority w:val="99"/>
    <w:rPr>
      <w:vertAlign w:val="superscript"/>
    </w:rPr>
  </w:style>
  <w:style w:type="character" w:customStyle="1" w:styleId="45">
    <w:name w:val="Heading 1 Char"/>
    <w:basedOn w:val="40"/>
    <w:qFormat/>
    <w:uiPriority w:val="9"/>
    <w:rPr>
      <w:rFonts w:ascii="等线" w:hAnsi="等线" w:eastAsia="等线" w:cs="等线"/>
      <w:sz w:val="40"/>
      <w:szCs w:val="40"/>
    </w:rPr>
  </w:style>
  <w:style w:type="character" w:customStyle="1" w:styleId="46">
    <w:name w:val="Heading 2 Char"/>
    <w:basedOn w:val="40"/>
    <w:link w:val="4"/>
    <w:qFormat/>
    <w:uiPriority w:val="9"/>
    <w:rPr>
      <w:rFonts w:ascii="等线" w:hAnsi="等线" w:eastAsia="等线" w:cs="等线"/>
      <w:sz w:val="34"/>
    </w:rPr>
  </w:style>
  <w:style w:type="character" w:customStyle="1" w:styleId="47">
    <w:name w:val="Heading 3 Char"/>
    <w:basedOn w:val="40"/>
    <w:link w:val="5"/>
    <w:qFormat/>
    <w:uiPriority w:val="9"/>
    <w:rPr>
      <w:rFonts w:ascii="等线" w:hAnsi="等线" w:eastAsia="等线" w:cs="等线"/>
      <w:sz w:val="30"/>
      <w:szCs w:val="30"/>
    </w:rPr>
  </w:style>
  <w:style w:type="character" w:customStyle="1" w:styleId="48">
    <w:name w:val="Heading 4 Char"/>
    <w:basedOn w:val="40"/>
    <w:link w:val="6"/>
    <w:qFormat/>
    <w:uiPriority w:val="9"/>
    <w:rPr>
      <w:rFonts w:ascii="等线" w:hAnsi="等线" w:eastAsia="等线" w:cs="等线"/>
      <w:b/>
      <w:bCs/>
      <w:sz w:val="26"/>
      <w:szCs w:val="26"/>
    </w:rPr>
  </w:style>
  <w:style w:type="character" w:customStyle="1" w:styleId="49">
    <w:name w:val="Heading 5 Char"/>
    <w:basedOn w:val="40"/>
    <w:link w:val="7"/>
    <w:qFormat/>
    <w:uiPriority w:val="9"/>
    <w:rPr>
      <w:rFonts w:ascii="等线" w:hAnsi="等线" w:eastAsia="等线" w:cs="等线"/>
      <w:b/>
      <w:bCs/>
      <w:sz w:val="24"/>
      <w:szCs w:val="24"/>
    </w:rPr>
  </w:style>
  <w:style w:type="character" w:customStyle="1" w:styleId="50">
    <w:name w:val="Heading 6 Char"/>
    <w:basedOn w:val="40"/>
    <w:link w:val="8"/>
    <w:qFormat/>
    <w:uiPriority w:val="9"/>
    <w:rPr>
      <w:rFonts w:ascii="等线" w:hAnsi="等线" w:eastAsia="等线" w:cs="等线"/>
      <w:b/>
      <w:bCs/>
      <w:sz w:val="22"/>
      <w:szCs w:val="22"/>
    </w:rPr>
  </w:style>
  <w:style w:type="character" w:customStyle="1" w:styleId="51">
    <w:name w:val="Heading 7 Char"/>
    <w:basedOn w:val="40"/>
    <w:link w:val="9"/>
    <w:qFormat/>
    <w:uiPriority w:val="9"/>
    <w:rPr>
      <w:rFonts w:ascii="等线" w:hAnsi="等线" w:eastAsia="等线" w:cs="等线"/>
      <w:b/>
      <w:bCs/>
      <w:i/>
      <w:iCs/>
      <w:sz w:val="22"/>
      <w:szCs w:val="22"/>
    </w:rPr>
  </w:style>
  <w:style w:type="character" w:customStyle="1" w:styleId="52">
    <w:name w:val="Heading 8 Char"/>
    <w:basedOn w:val="40"/>
    <w:link w:val="10"/>
    <w:qFormat/>
    <w:uiPriority w:val="9"/>
    <w:rPr>
      <w:rFonts w:ascii="等线" w:hAnsi="等线" w:eastAsia="等线" w:cs="等线"/>
      <w:i/>
      <w:iCs/>
      <w:sz w:val="22"/>
      <w:szCs w:val="22"/>
    </w:rPr>
  </w:style>
  <w:style w:type="character" w:customStyle="1" w:styleId="53">
    <w:name w:val="Heading 9 Char"/>
    <w:basedOn w:val="40"/>
    <w:link w:val="11"/>
    <w:qFormat/>
    <w:uiPriority w:val="9"/>
    <w:rPr>
      <w:rFonts w:ascii="等线" w:hAnsi="等线" w:eastAsia="等线" w:cs="等线"/>
      <w:i/>
      <w:iCs/>
      <w:sz w:val="21"/>
      <w:szCs w:val="21"/>
    </w:rPr>
  </w:style>
  <w:style w:type="paragraph" w:styleId="54">
    <w:name w:val="No Spacing"/>
    <w:qFormat/>
    <w:uiPriority w:val="1"/>
    <w:pPr>
      <w:spacing w:before="0" w:after="0" w:line="240" w:lineRule="auto"/>
    </w:pPr>
    <w:rPr>
      <w:rFonts w:hint="default" w:ascii="Times New Roman" w:hAnsi="Times New Roman" w:eastAsia="宋体" w:cs="Times New Roman"/>
    </w:rPr>
  </w:style>
  <w:style w:type="character" w:customStyle="1" w:styleId="55">
    <w:name w:val="Title Char"/>
    <w:basedOn w:val="40"/>
    <w:link w:val="35"/>
    <w:qFormat/>
    <w:uiPriority w:val="10"/>
    <w:rPr>
      <w:sz w:val="48"/>
      <w:szCs w:val="48"/>
    </w:rPr>
  </w:style>
  <w:style w:type="character" w:customStyle="1" w:styleId="56">
    <w:name w:val="Subtitle Char"/>
    <w:basedOn w:val="40"/>
    <w:link w:val="28"/>
    <w:qFormat/>
    <w:uiPriority w:val="11"/>
    <w:rPr>
      <w:sz w:val="24"/>
      <w:szCs w:val="24"/>
    </w:rPr>
  </w:style>
  <w:style w:type="paragraph" w:styleId="57">
    <w:name w:val="Quote"/>
    <w:basedOn w:val="1"/>
    <w:next w:val="1"/>
    <w:link w:val="58"/>
    <w:qFormat/>
    <w:uiPriority w:val="29"/>
    <w:pPr>
      <w:ind w:left="720" w:right="720"/>
    </w:pPr>
    <w:rPr>
      <w:i/>
    </w:rPr>
  </w:style>
  <w:style w:type="character" w:customStyle="1" w:styleId="58">
    <w:name w:val="Quote Char"/>
    <w:link w:val="57"/>
    <w:qFormat/>
    <w:uiPriority w:val="29"/>
    <w:rPr>
      <w:i/>
    </w:rPr>
  </w:style>
  <w:style w:type="paragraph" w:styleId="59">
    <w:name w:val="Intense Quote"/>
    <w:basedOn w:val="1"/>
    <w:next w:val="1"/>
    <w:link w:val="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0">
    <w:name w:val="Intense Quote Char"/>
    <w:link w:val="59"/>
    <w:qFormat/>
    <w:uiPriority w:val="30"/>
    <w:rPr>
      <w:i/>
    </w:rPr>
  </w:style>
  <w:style w:type="character" w:customStyle="1" w:styleId="61">
    <w:name w:val="Header Char"/>
    <w:basedOn w:val="40"/>
    <w:link w:val="25"/>
    <w:qFormat/>
    <w:uiPriority w:val="99"/>
  </w:style>
  <w:style w:type="character" w:customStyle="1" w:styleId="62">
    <w:name w:val="Footer Char"/>
    <w:basedOn w:val="40"/>
    <w:qFormat/>
    <w:uiPriority w:val="99"/>
  </w:style>
  <w:style w:type="character" w:customStyle="1" w:styleId="63">
    <w:name w:val="Caption Char"/>
    <w:qFormat/>
    <w:uiPriority w:val="99"/>
  </w:style>
  <w:style w:type="table" w:customStyle="1" w:styleId="64">
    <w:name w:val="Table Grid Light"/>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5">
    <w:name w:val="Plain Table 1"/>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6">
    <w:name w:val="Plain Table 2"/>
    <w:basedOn w:val="3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7">
    <w:name w:val="Plain Table 3"/>
    <w:basedOn w:val="3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8">
    <w:name w:val="Plain Table 4"/>
    <w:basedOn w:val="3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9">
    <w:name w:val="Plain Table 5"/>
    <w:basedOn w:val="3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70">
    <w:name w:val="Grid Table 1 Light"/>
    <w:basedOn w:val="3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71">
    <w:name w:val="Grid Table 1 Light - Accent 1"/>
    <w:basedOn w:val="38"/>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72">
    <w:name w:val="Grid Table 1 Light - Accent 2"/>
    <w:basedOn w:val="38"/>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73">
    <w:name w:val="Grid Table 1 Light - Accent 3"/>
    <w:basedOn w:val="38"/>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74">
    <w:name w:val="Grid Table 1 Light - Accent 4"/>
    <w:basedOn w:val="38"/>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75">
    <w:name w:val="Grid Table 1 Light - Accent 5"/>
    <w:basedOn w:val="38"/>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76">
    <w:name w:val="Grid Table 1 Light - Accent 6"/>
    <w:basedOn w:val="38"/>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table" w:customStyle="1" w:styleId="77">
    <w:name w:val="Grid Table 2"/>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8">
    <w:name w:val="Grid Table 2 - Accent 1"/>
    <w:basedOn w:val="38"/>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2Vert"/>
    <w:tblStylePr w:type="band1Horz">
      <w:rPr>
        <w:rFonts w:ascii="Arial" w:hAnsi="Arial"/>
        <w:color w:val="404040"/>
        <w:sz w:val="22"/>
      </w:rPr>
      <w:tcPr>
        <w:shd w:val="clear" w:color="D9E2F4" w:themeColor="accent1" w:themeTint="34" w:fill="D9E2F4" w:themeFill="accent1" w:themeFillTint="34"/>
      </w:tcPr>
    </w:tblStylePr>
    <w:tblStylePr w:type="band2Horz"/>
    <w:tblStylePr w:type="neCell"/>
    <w:tblStylePr w:type="nwCell"/>
    <w:tblStylePr w:type="seCell"/>
    <w:tblStylePr w:type="swCell"/>
  </w:style>
  <w:style w:type="table" w:customStyle="1" w:styleId="79">
    <w:name w:val="Grid Table 2 - Accent 2"/>
    <w:basedOn w:val="38"/>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80">
    <w:name w:val="Grid Table 2 - Accent 3"/>
    <w:basedOn w:val="38"/>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81">
    <w:name w:val="Grid Table 2 - Accent 4"/>
    <w:basedOn w:val="38"/>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82">
    <w:name w:val="Grid Table 2 - Accent 5"/>
    <w:basedOn w:val="38"/>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83">
    <w:name w:val="Grid Table 2 - Accent 6"/>
    <w:basedOn w:val="38"/>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84">
    <w:name w:val="Grid Table 3"/>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5">
    <w:name w:val="Grid Table 3 - Accent 1"/>
    <w:basedOn w:val="38"/>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2Vert"/>
    <w:tblStylePr w:type="band1Horz">
      <w:rPr>
        <w:rFonts w:ascii="Arial" w:hAnsi="Arial"/>
        <w:color w:val="404040"/>
        <w:sz w:val="22"/>
      </w:rPr>
      <w:tcPr>
        <w:shd w:val="clear" w:color="D9E2F4" w:themeColor="accent1" w:themeTint="34" w:fill="D9E2F4" w:themeFill="accent1" w:themeFillTint="34"/>
      </w:tcPr>
    </w:tblStylePr>
    <w:tblStylePr w:type="band2Horz"/>
    <w:tblStylePr w:type="neCell"/>
    <w:tblStylePr w:type="nwCell"/>
    <w:tblStylePr w:type="seCell"/>
    <w:tblStylePr w:type="swCell"/>
  </w:style>
  <w:style w:type="table" w:customStyle="1" w:styleId="86">
    <w:name w:val="Grid Table 3 - Accent 2"/>
    <w:basedOn w:val="38"/>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87">
    <w:name w:val="Grid Table 3 - Accent 3"/>
    <w:basedOn w:val="38"/>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88">
    <w:name w:val="Grid Table 3 - Accent 4"/>
    <w:basedOn w:val="38"/>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89">
    <w:name w:val="Grid Table 3 - Accent 5"/>
    <w:basedOn w:val="38"/>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90">
    <w:name w:val="Grid Table 3 - Accent 6"/>
    <w:basedOn w:val="38"/>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91">
    <w:name w:val="Grid Table 4"/>
    <w:basedOn w:val="3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92">
    <w:name w:val="Grid Table 4 - Accent 1"/>
    <w:basedOn w:val="38"/>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2Vert"/>
    <w:tblStylePr w:type="band1Horz">
      <w:rPr>
        <w:rFonts w:ascii="Arial" w:hAnsi="Arial"/>
        <w:color w:val="404040"/>
        <w:sz w:val="22"/>
      </w:rPr>
      <w:tcPr>
        <w:shd w:val="clear" w:color="DBE3F4" w:themeColor="accent1" w:themeTint="32" w:fill="DBE3F4" w:themeFill="accent1" w:themeFillTint="32"/>
      </w:tcPr>
    </w:tblStylePr>
    <w:tblStylePr w:type="band2Horz"/>
    <w:tblStylePr w:type="neCell"/>
    <w:tblStylePr w:type="nwCell"/>
    <w:tblStylePr w:type="seCell"/>
    <w:tblStylePr w:type="swCell"/>
  </w:style>
  <w:style w:type="table" w:customStyle="1" w:styleId="93">
    <w:name w:val="Grid Table 4 - Accent 2"/>
    <w:basedOn w:val="38"/>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94">
    <w:name w:val="Grid Table 4 - Accent 3"/>
    <w:basedOn w:val="38"/>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95">
    <w:name w:val="Grid Table 4 - Accent 4"/>
    <w:basedOn w:val="38"/>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96">
    <w:name w:val="Grid Table 4 - Accent 5"/>
    <w:basedOn w:val="38"/>
    <w:qFormat/>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97">
    <w:name w:val="Grid Table 4 - Accent 6"/>
    <w:basedOn w:val="38"/>
    <w:qFormat/>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98">
    <w:name w:val="Grid Table 5 Dark"/>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9">
    <w:name w:val="Grid Table 5 Dark- Accent 1"/>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2Vert"/>
    <w:tblStylePr w:type="band1Horz">
      <w:tcPr>
        <w:shd w:val="clear" w:color="ABBFE7" w:themeColor="accent1" w:themeTint="75" w:fill="ABBFE7" w:themeFill="accent1" w:themeFillTint="75"/>
      </w:tcPr>
    </w:tblStylePr>
    <w:tblStylePr w:type="band2Horz"/>
    <w:tblStylePr w:type="neCell"/>
    <w:tblStylePr w:type="nwCell"/>
    <w:tblStylePr w:type="seCell"/>
    <w:tblStylePr w:type="swCell"/>
  </w:style>
  <w:style w:type="table" w:customStyle="1" w:styleId="100">
    <w:name w:val="Grid Table 5 Dark - Accent 2"/>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2Vert"/>
    <w:tblStylePr w:type="band1Horz">
      <w:tcPr>
        <w:shd w:val="clear" w:color="F7C59F" w:themeColor="accent2" w:themeTint="75" w:fill="F7C59F" w:themeFill="accent2" w:themeFillTint="75"/>
      </w:tcPr>
    </w:tblStylePr>
    <w:tblStylePr w:type="band2Horz"/>
    <w:tblStylePr w:type="neCell"/>
    <w:tblStylePr w:type="nwCell"/>
    <w:tblStylePr w:type="seCell"/>
    <w:tblStylePr w:type="swCell"/>
  </w:style>
  <w:style w:type="table" w:customStyle="1" w:styleId="101">
    <w:name w:val="Grid Table 5 Dark - Accent 3"/>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2Vert"/>
    <w:tblStylePr w:type="band1Horz">
      <w:tcPr>
        <w:shd w:val="clear" w:color="FDE185" w:themeColor="accent3" w:themeTint="75" w:fill="FDE185" w:themeFill="accent3" w:themeFillTint="75"/>
      </w:tcPr>
    </w:tblStylePr>
    <w:tblStylePr w:type="band2Horz"/>
    <w:tblStylePr w:type="neCell"/>
    <w:tblStylePr w:type="nwCell"/>
    <w:tblStylePr w:type="seCell"/>
    <w:tblStylePr w:type="swCell"/>
  </w:style>
  <w:style w:type="table" w:customStyle="1" w:styleId="102">
    <w:name w:val="Grid Table 5 Dark- Accent 4"/>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2Vert"/>
    <w:tblStylePr w:type="band1Horz">
      <w:tcPr>
        <w:shd w:val="clear" w:color="BFE0A8" w:themeColor="accent4" w:themeTint="75" w:fill="BFE0A8" w:themeFill="accent4" w:themeFillTint="75"/>
      </w:tcPr>
    </w:tblStylePr>
    <w:tblStylePr w:type="band2Horz"/>
    <w:tblStylePr w:type="neCell"/>
    <w:tblStylePr w:type="nwCell"/>
    <w:tblStylePr w:type="seCell"/>
    <w:tblStylePr w:type="swCell"/>
  </w:style>
  <w:style w:type="table" w:customStyle="1" w:styleId="103">
    <w:name w:val="Grid Table 5 Dark - Accent 5"/>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2Vert"/>
    <w:tblStylePr w:type="band1Horz">
      <w:tcPr>
        <w:shd w:val="clear" w:color="9BE6E0" w:themeColor="accent5" w:themeTint="75" w:fill="9BE6E0" w:themeFill="accent5" w:themeFillTint="75"/>
      </w:tcPr>
    </w:tblStylePr>
    <w:tblStylePr w:type="band2Horz"/>
    <w:tblStylePr w:type="neCell"/>
    <w:tblStylePr w:type="nwCell"/>
    <w:tblStylePr w:type="seCell"/>
    <w:tblStylePr w:type="swCell"/>
  </w:style>
  <w:style w:type="table" w:customStyle="1" w:styleId="104">
    <w:name w:val="Grid Table 5 Dark - Accent 6"/>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2Vert"/>
    <w:tblStylePr w:type="band1Horz">
      <w:tcPr>
        <w:shd w:val="clear" w:color="F3ACB5" w:themeColor="accent6" w:themeTint="75" w:fill="F3ACB5" w:themeFill="accent6" w:themeFillTint="75"/>
      </w:tcPr>
    </w:tblStylePr>
    <w:tblStylePr w:type="band2Horz"/>
    <w:tblStylePr w:type="neCell"/>
    <w:tblStylePr w:type="nwCell"/>
    <w:tblStylePr w:type="seCell"/>
    <w:tblStylePr w:type="swCell"/>
  </w:style>
  <w:style w:type="table" w:customStyle="1" w:styleId="105">
    <w:name w:val="Grid Table 6 Colorful"/>
    <w:basedOn w:val="3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6">
    <w:name w:val="Grid Table 6 Colorful - Accent 1"/>
    <w:basedOn w:val="38"/>
    <w:qFormat/>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7">
    <w:name w:val="Grid Table 6 Colorful - Accent 2"/>
    <w:basedOn w:val="38"/>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8">
    <w:name w:val="Grid Table 6 Colorful - Accent 3"/>
    <w:basedOn w:val="38"/>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9">
    <w:name w:val="Grid Table 6 Colorful - Accent 4"/>
    <w:basedOn w:val="38"/>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0">
    <w:name w:val="Grid Table 6 Colorful - Accent 5"/>
    <w:basedOn w:val="38"/>
    <w:qFormat/>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2Vert"/>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11">
    <w:name w:val="Grid Table 6 Colorful - Accent 6"/>
    <w:basedOn w:val="38"/>
    <w:qFormat/>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2Vert"/>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12">
    <w:name w:val="Grid Table 7 Colorful"/>
    <w:basedOn w:val="3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3">
    <w:name w:val="Grid Table 7 Colorful - Accent 1"/>
    <w:basedOn w:val="38"/>
    <w:qFormat/>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4">
    <w:name w:val="Grid Table 7 Colorful - Accent 2"/>
    <w:basedOn w:val="38"/>
    <w:qFormat/>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5">
    <w:name w:val="Grid Table 7 Colorful - Accent 3"/>
    <w:basedOn w:val="38"/>
    <w:qFormat/>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6">
    <w:name w:val="Grid Table 7 Colorful - Accent 4"/>
    <w:basedOn w:val="38"/>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7">
    <w:name w:val="Grid Table 7 Colorful - Accent 5"/>
    <w:basedOn w:val="38"/>
    <w:qFormat/>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2Vert"/>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18">
    <w:name w:val="Grid Table 7 Colorful - Accent 6"/>
    <w:basedOn w:val="38"/>
    <w:qFormat/>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2Vert"/>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tblStylePr w:type="neCell"/>
    <w:tblStylePr w:type="nwCell"/>
    <w:tblStylePr w:type="seCell"/>
    <w:tblStylePr w:type="swCell"/>
  </w:style>
  <w:style w:type="table" w:customStyle="1" w:styleId="119">
    <w:name w:val="List Table 1 Light"/>
    <w:basedOn w:val="3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0">
    <w:name w:val="List Table 1 Light - Accent 1"/>
    <w:basedOn w:val="38"/>
    <w:qFormat/>
    <w:uiPriority w:val="99"/>
    <w:pPr>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2Vert"/>
    <w:tblStylePr w:type="band1Horz">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21">
    <w:name w:val="List Table 1 Light - Accent 2"/>
    <w:basedOn w:val="38"/>
    <w:qFormat/>
    <w:uiPriority w:val="99"/>
    <w:pPr>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2Vert"/>
    <w:tblStylePr w:type="band1Horz">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22">
    <w:name w:val="List Table 1 Light - Accent 3"/>
    <w:basedOn w:val="38"/>
    <w:qFormat/>
    <w:uiPriority w:val="99"/>
    <w:pPr>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2Vert"/>
    <w:tblStylePr w:type="band1Horz">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23">
    <w:name w:val="List Table 1 Light - Accent 4"/>
    <w:basedOn w:val="38"/>
    <w:qFormat/>
    <w:uiPriority w:val="99"/>
    <w:pPr>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2Vert"/>
    <w:tblStylePr w:type="band1Horz">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24">
    <w:name w:val="List Table 1 Light - Accent 5"/>
    <w:basedOn w:val="38"/>
    <w:qFormat/>
    <w:uiPriority w:val="99"/>
    <w:pPr>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2Vert"/>
    <w:tblStylePr w:type="band1Horz">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25">
    <w:name w:val="List Table 1 Light - Accent 6"/>
    <w:basedOn w:val="38"/>
    <w:qFormat/>
    <w:uiPriority w:val="99"/>
    <w:pPr>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2Vert"/>
    <w:tblStylePr w:type="band1Horz">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26">
    <w:name w:val="List Table 2"/>
    <w:basedOn w:val="3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7">
    <w:name w:val="List Table 2 - Accent 1"/>
    <w:basedOn w:val="38"/>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2Vert"/>
    <w:tblStylePr w:type="band1Horz">
      <w:rPr>
        <w:rFonts w:ascii="Arial" w:hAnsi="Arial"/>
        <w:color w:val="404040"/>
        <w:sz w:val="22"/>
      </w:rPr>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28">
    <w:name w:val="List Table 2 - Accent 2"/>
    <w:basedOn w:val="38"/>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2Vert"/>
    <w:tblStylePr w:type="band1Horz">
      <w:rPr>
        <w:rFonts w:ascii="Arial" w:hAnsi="Arial"/>
        <w:color w:val="404040"/>
        <w:sz w:val="22"/>
      </w:rPr>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29">
    <w:name w:val="List Table 2 - Accent 3"/>
    <w:basedOn w:val="38"/>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2Vert"/>
    <w:tblStylePr w:type="band1Horz">
      <w:rPr>
        <w:rFonts w:ascii="Arial" w:hAnsi="Arial"/>
        <w:color w:val="404040"/>
        <w:sz w:val="22"/>
      </w:rPr>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30">
    <w:name w:val="List Table 2 - Accent 4"/>
    <w:basedOn w:val="38"/>
    <w:qFormat/>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2Vert"/>
    <w:tblStylePr w:type="band1Horz">
      <w:rPr>
        <w:rFonts w:ascii="Arial" w:hAnsi="Arial"/>
        <w:color w:val="404040"/>
        <w:sz w:val="22"/>
      </w:rPr>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31">
    <w:name w:val="List Table 2 - Accent 5"/>
    <w:basedOn w:val="38"/>
    <w:qFormat/>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2Vert"/>
    <w:tblStylePr w:type="band1Horz">
      <w:rPr>
        <w:rFonts w:ascii="Arial" w:hAnsi="Arial"/>
        <w:color w:val="404040"/>
        <w:sz w:val="22"/>
      </w:rPr>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32">
    <w:name w:val="List Table 2 - Accent 6"/>
    <w:basedOn w:val="38"/>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2Vert"/>
    <w:tblStylePr w:type="band1Horz">
      <w:rPr>
        <w:rFonts w:ascii="Arial" w:hAnsi="Arial"/>
        <w:color w:val="404040"/>
        <w:sz w:val="22"/>
      </w:rPr>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33">
    <w:name w:val="List Table 3"/>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4">
    <w:name w:val="List Table 3 - Accent 1"/>
    <w:basedOn w:val="38"/>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2Vert"/>
    <w:tblStylePr w:type="band1Horz">
      <w:rPr>
        <w:rFonts w:ascii="Arial" w:hAnsi="Arial"/>
        <w:color w:val="404040"/>
        <w:sz w:val="22"/>
      </w:rPr>
      <w:tcPr>
        <w:tcBorders>
          <w:top w:val="single" w:color="4874CB" w:themeColor="accent1" w:sz="4" w:space="0"/>
          <w:bottom w:val="single" w:color="4874CB" w:themeColor="accent1" w:sz="4" w:space="0"/>
        </w:tcBorders>
      </w:tcPr>
    </w:tblStylePr>
    <w:tblStylePr w:type="band2Horz"/>
    <w:tblStylePr w:type="neCell"/>
    <w:tblStylePr w:type="nwCell"/>
    <w:tblStylePr w:type="seCell"/>
    <w:tblStylePr w:type="swCell"/>
  </w:style>
  <w:style w:type="table" w:customStyle="1" w:styleId="135">
    <w:name w:val="List Table 3 - Accent 2"/>
    <w:basedOn w:val="38"/>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2Vert"/>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tblStylePr w:type="band2Horz"/>
    <w:tblStylePr w:type="neCell"/>
    <w:tblStylePr w:type="nwCell"/>
    <w:tblStylePr w:type="seCell"/>
    <w:tblStylePr w:type="swCell"/>
  </w:style>
  <w:style w:type="table" w:customStyle="1" w:styleId="136">
    <w:name w:val="List Table 3 - Accent 3"/>
    <w:basedOn w:val="38"/>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2Vert"/>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tblStylePr w:type="band2Horz"/>
    <w:tblStylePr w:type="neCell"/>
    <w:tblStylePr w:type="nwCell"/>
    <w:tblStylePr w:type="seCell"/>
    <w:tblStylePr w:type="swCell"/>
  </w:style>
  <w:style w:type="table" w:customStyle="1" w:styleId="137">
    <w:name w:val="List Table 3 - Accent 4"/>
    <w:basedOn w:val="38"/>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2Vert"/>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tblStylePr w:type="band2Horz"/>
    <w:tblStylePr w:type="neCell"/>
    <w:tblStylePr w:type="nwCell"/>
    <w:tblStylePr w:type="seCell"/>
    <w:tblStylePr w:type="swCell"/>
  </w:style>
  <w:style w:type="table" w:customStyle="1" w:styleId="138">
    <w:name w:val="List Table 3 - Accent 5"/>
    <w:basedOn w:val="38"/>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2Vert"/>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tblStylePr w:type="band2Horz"/>
    <w:tblStylePr w:type="neCell"/>
    <w:tblStylePr w:type="nwCell"/>
    <w:tblStylePr w:type="seCell"/>
    <w:tblStylePr w:type="swCell"/>
  </w:style>
  <w:style w:type="table" w:customStyle="1" w:styleId="139">
    <w:name w:val="List Table 3 - Accent 6"/>
    <w:basedOn w:val="38"/>
    <w:qFormat/>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2Vert"/>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tblStylePr w:type="band2Horz"/>
    <w:tblStylePr w:type="neCell"/>
    <w:tblStylePr w:type="nwCell"/>
    <w:tblStylePr w:type="seCell"/>
    <w:tblStylePr w:type="swCell"/>
  </w:style>
  <w:style w:type="table" w:customStyle="1" w:styleId="140">
    <w:name w:val="List Table 4"/>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41">
    <w:name w:val="List Table 4 - Accent 1"/>
    <w:basedOn w:val="38"/>
    <w:qFormat/>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2Vert"/>
    <w:tblStylePr w:type="band1Horz">
      <w:rPr>
        <w:rFonts w:ascii="Arial" w:hAnsi="Arial"/>
        <w:color w:val="404040"/>
        <w:sz w:val="22"/>
      </w:rPr>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42">
    <w:name w:val="List Table 4 - Accent 2"/>
    <w:basedOn w:val="38"/>
    <w:qFormat/>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2Vert"/>
    <w:tblStylePr w:type="band1Horz">
      <w:rPr>
        <w:rFonts w:ascii="Arial" w:hAnsi="Arial"/>
        <w:color w:val="404040"/>
        <w:sz w:val="22"/>
      </w:rPr>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43">
    <w:name w:val="List Table 4 - Accent 3"/>
    <w:basedOn w:val="38"/>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2Vert"/>
    <w:tblStylePr w:type="band1Horz">
      <w:rPr>
        <w:rFonts w:ascii="Arial" w:hAnsi="Arial"/>
        <w:color w:val="404040"/>
        <w:sz w:val="22"/>
      </w:rPr>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44">
    <w:name w:val="List Table 4 - Accent 4"/>
    <w:basedOn w:val="38"/>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2Vert"/>
    <w:tblStylePr w:type="band1Horz">
      <w:rPr>
        <w:rFonts w:ascii="Arial" w:hAnsi="Arial"/>
        <w:color w:val="404040"/>
        <w:sz w:val="22"/>
      </w:rPr>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45">
    <w:name w:val="List Table 4 - Accent 5"/>
    <w:basedOn w:val="38"/>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2Vert"/>
    <w:tblStylePr w:type="band1Horz">
      <w:rPr>
        <w:rFonts w:ascii="Arial" w:hAnsi="Arial"/>
        <w:color w:val="404040"/>
        <w:sz w:val="22"/>
      </w:rPr>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46">
    <w:name w:val="List Table 4 - Accent 6"/>
    <w:basedOn w:val="38"/>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2Vert"/>
    <w:tblStylePr w:type="band1Horz">
      <w:rPr>
        <w:rFonts w:ascii="Arial" w:hAnsi="Arial"/>
        <w:color w:val="404040"/>
        <w:sz w:val="22"/>
      </w:rPr>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47">
    <w:name w:val="List Table 5 Dark"/>
    <w:basedOn w:val="3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8">
    <w:name w:val="List Table 5 Dark - Accent 1"/>
    <w:basedOn w:val="38"/>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tblStylePr w:type="neCell"/>
    <w:tblStylePr w:type="nwCell"/>
    <w:tblStylePr w:type="seCell"/>
    <w:tblStylePr w:type="swCell"/>
  </w:style>
  <w:style w:type="table" w:customStyle="1" w:styleId="149">
    <w:name w:val="List Table 5 Dark - Accent 2"/>
    <w:basedOn w:val="38"/>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neCell"/>
    <w:tblStylePr w:type="nwCell"/>
    <w:tblStylePr w:type="seCell"/>
    <w:tblStylePr w:type="swCell"/>
  </w:style>
  <w:style w:type="table" w:customStyle="1" w:styleId="150">
    <w:name w:val="List Table 5 Dark - Accent 3"/>
    <w:basedOn w:val="38"/>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neCell"/>
    <w:tblStylePr w:type="nwCell"/>
    <w:tblStylePr w:type="seCell"/>
    <w:tblStylePr w:type="swCell"/>
  </w:style>
  <w:style w:type="table" w:customStyle="1" w:styleId="151">
    <w:name w:val="List Table 5 Dark - Accent 4"/>
    <w:basedOn w:val="38"/>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neCell"/>
    <w:tblStylePr w:type="nwCell"/>
    <w:tblStylePr w:type="seCell"/>
    <w:tblStylePr w:type="swCell"/>
  </w:style>
  <w:style w:type="table" w:customStyle="1" w:styleId="152">
    <w:name w:val="List Table 5 Dark - Accent 5"/>
    <w:basedOn w:val="38"/>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neCell"/>
    <w:tblStylePr w:type="nwCell"/>
    <w:tblStylePr w:type="seCell"/>
    <w:tblStylePr w:type="swCell"/>
  </w:style>
  <w:style w:type="table" w:customStyle="1" w:styleId="153">
    <w:name w:val="List Table 5 Dark - Accent 6"/>
    <w:basedOn w:val="38"/>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neCell"/>
    <w:tblStylePr w:type="nwCell"/>
    <w:tblStylePr w:type="seCell"/>
    <w:tblStylePr w:type="swCell"/>
  </w:style>
  <w:style w:type="table" w:customStyle="1" w:styleId="154">
    <w:name w:val="List Table 6 Colorful"/>
    <w:basedOn w:val="3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5">
    <w:name w:val="List Table 6 Colorful - Accent 1"/>
    <w:basedOn w:val="38"/>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2Vert"/>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56">
    <w:name w:val="List Table 6 Colorful - Accent 2"/>
    <w:basedOn w:val="38"/>
    <w:qFormat/>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7">
    <w:name w:val="List Table 6 Colorful - Accent 3"/>
    <w:basedOn w:val="38"/>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8">
    <w:name w:val="List Table 6 Colorful - Accent 4"/>
    <w:basedOn w:val="38"/>
    <w:qFormat/>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9">
    <w:name w:val="List Table 6 Colorful - Accent 5"/>
    <w:basedOn w:val="38"/>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0">
    <w:name w:val="List Table 6 Colorful - Accent 6"/>
    <w:basedOn w:val="38"/>
    <w:qFormat/>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1">
    <w:name w:val="List Table 7 Colorful"/>
    <w:basedOn w:val="3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62">
    <w:name w:val="List Table 7 Colorful - Accent 1"/>
    <w:basedOn w:val="38"/>
    <w:qFormat/>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2Vert"/>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63">
    <w:name w:val="List Table 7 Colorful - Accent 2"/>
    <w:basedOn w:val="38"/>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4">
    <w:name w:val="List Table 7 Colorful - Accent 3"/>
    <w:basedOn w:val="38"/>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5">
    <w:name w:val="List Table 7 Colorful - Accent 4"/>
    <w:basedOn w:val="38"/>
    <w:qFormat/>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6">
    <w:name w:val="List Table 7 Colorful - Accent 5"/>
    <w:basedOn w:val="38"/>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7">
    <w:name w:val="List Table 7 Colorful - Accent 6"/>
    <w:basedOn w:val="38"/>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8">
    <w:name w:val="Lined - Accent"/>
    <w:basedOn w:val="38"/>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9">
    <w:name w:val="Lined - Accent 1"/>
    <w:basedOn w:val="38"/>
    <w:qFormat/>
    <w:uiPriority w:val="99"/>
    <w:pPr>
      <w:spacing w:after="0" w:line="240" w:lineRule="auto"/>
    </w:pPr>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tblStylePr w:type="neCell"/>
    <w:tblStylePr w:type="nwCell"/>
    <w:tblStylePr w:type="seCell"/>
    <w:tblStylePr w:type="swCell"/>
  </w:style>
  <w:style w:type="table" w:customStyle="1" w:styleId="170">
    <w:name w:val="Lined - Accent 2"/>
    <w:basedOn w:val="38"/>
    <w:qFormat/>
    <w:uiPriority w:val="99"/>
    <w:pPr>
      <w:spacing w:after="0" w:line="240" w:lineRule="auto"/>
    </w:pPr>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tblStylePr w:type="neCell"/>
    <w:tblStylePr w:type="nwCell"/>
    <w:tblStylePr w:type="seCell"/>
    <w:tblStylePr w:type="swCell"/>
  </w:style>
  <w:style w:type="table" w:customStyle="1" w:styleId="171">
    <w:name w:val="Lined - Accent 3"/>
    <w:basedOn w:val="38"/>
    <w:qFormat/>
    <w:uiPriority w:val="99"/>
    <w:pPr>
      <w:spacing w:after="0" w:line="240" w:lineRule="auto"/>
    </w:pPr>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tblStylePr w:type="neCell"/>
    <w:tblStylePr w:type="nwCell"/>
    <w:tblStylePr w:type="seCell"/>
    <w:tblStylePr w:type="swCell"/>
  </w:style>
  <w:style w:type="table" w:customStyle="1" w:styleId="172">
    <w:name w:val="Lined - Accent 4"/>
    <w:basedOn w:val="38"/>
    <w:qFormat/>
    <w:uiPriority w:val="99"/>
    <w:pPr>
      <w:spacing w:after="0" w:line="240" w:lineRule="auto"/>
    </w:pPr>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tblStylePr w:type="neCell"/>
    <w:tblStylePr w:type="nwCell"/>
    <w:tblStylePr w:type="seCell"/>
    <w:tblStylePr w:type="swCell"/>
  </w:style>
  <w:style w:type="table" w:customStyle="1" w:styleId="173">
    <w:name w:val="Lined - Accent 5"/>
    <w:basedOn w:val="38"/>
    <w:qFormat/>
    <w:uiPriority w:val="99"/>
    <w:pPr>
      <w:spacing w:after="0" w:line="240" w:lineRule="auto"/>
    </w:pPr>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tblStylePr w:type="neCell"/>
    <w:tblStylePr w:type="nwCell"/>
    <w:tblStylePr w:type="seCell"/>
    <w:tblStylePr w:type="swCell"/>
  </w:style>
  <w:style w:type="table" w:customStyle="1" w:styleId="174">
    <w:name w:val="Lined - Accent 6"/>
    <w:basedOn w:val="38"/>
    <w:qFormat/>
    <w:uiPriority w:val="99"/>
    <w:pPr>
      <w:spacing w:after="0" w:line="240" w:lineRule="auto"/>
    </w:pPr>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tblStylePr w:type="neCell"/>
    <w:tblStylePr w:type="nwCell"/>
    <w:tblStylePr w:type="seCell"/>
    <w:tblStylePr w:type="swCell"/>
  </w:style>
  <w:style w:type="table" w:customStyle="1" w:styleId="175">
    <w:name w:val="Bordered &amp; Lined - Accent"/>
    <w:basedOn w:val="3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6">
    <w:name w:val="Bordered &amp; Lined - Accent 1"/>
    <w:basedOn w:val="38"/>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tblStylePr w:type="neCell"/>
    <w:tblStylePr w:type="nwCell"/>
    <w:tblStylePr w:type="seCell"/>
    <w:tblStylePr w:type="swCell"/>
  </w:style>
  <w:style w:type="table" w:customStyle="1" w:styleId="177">
    <w:name w:val="Bordered &amp; Lined - Accent 2"/>
    <w:basedOn w:val="38"/>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tblStylePr w:type="neCell"/>
    <w:tblStylePr w:type="nwCell"/>
    <w:tblStylePr w:type="seCell"/>
    <w:tblStylePr w:type="swCell"/>
  </w:style>
  <w:style w:type="table" w:customStyle="1" w:styleId="178">
    <w:name w:val="Bordered &amp; Lined - Accent 3"/>
    <w:basedOn w:val="38"/>
    <w:qFormat/>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tblStylePr w:type="neCell"/>
    <w:tblStylePr w:type="nwCell"/>
    <w:tblStylePr w:type="seCell"/>
    <w:tblStylePr w:type="swCell"/>
  </w:style>
  <w:style w:type="table" w:customStyle="1" w:styleId="179">
    <w:name w:val="Bordered &amp; Lined - Accent 4"/>
    <w:basedOn w:val="38"/>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tblStylePr w:type="neCell"/>
    <w:tblStylePr w:type="nwCell"/>
    <w:tblStylePr w:type="seCell"/>
    <w:tblStylePr w:type="swCell"/>
  </w:style>
  <w:style w:type="table" w:customStyle="1" w:styleId="180">
    <w:name w:val="Bordered &amp; Lined - Accent 5"/>
    <w:basedOn w:val="38"/>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tblStylePr w:type="neCell"/>
    <w:tblStylePr w:type="nwCell"/>
    <w:tblStylePr w:type="seCell"/>
    <w:tblStylePr w:type="swCell"/>
  </w:style>
  <w:style w:type="table" w:customStyle="1" w:styleId="181">
    <w:name w:val="Bordered &amp; Lined - Accent 6"/>
    <w:basedOn w:val="38"/>
    <w:qFormat/>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tblStylePr w:type="neCell"/>
    <w:tblStylePr w:type="nwCell"/>
    <w:tblStylePr w:type="seCell"/>
    <w:tblStylePr w:type="swCell"/>
  </w:style>
  <w:style w:type="table" w:customStyle="1" w:styleId="182">
    <w:name w:val="Bordered"/>
    <w:basedOn w:val="3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3">
    <w:name w:val="Bordered - Accent 1"/>
    <w:basedOn w:val="38"/>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184">
    <w:name w:val="Bordered - Accent 2"/>
    <w:basedOn w:val="38"/>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185">
    <w:name w:val="Bordered - Accent 3"/>
    <w:basedOn w:val="38"/>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186">
    <w:name w:val="Bordered - Accent 4"/>
    <w:basedOn w:val="38"/>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187">
    <w:name w:val="Bordered - Accent 5"/>
    <w:basedOn w:val="38"/>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188">
    <w:name w:val="Bordered - Accent 6"/>
    <w:basedOn w:val="38"/>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character" w:customStyle="1" w:styleId="189">
    <w:name w:val="Footnote Text Char"/>
    <w:link w:val="29"/>
    <w:qFormat/>
    <w:uiPriority w:val="99"/>
    <w:rPr>
      <w:sz w:val="18"/>
    </w:rPr>
  </w:style>
  <w:style w:type="character" w:customStyle="1" w:styleId="190">
    <w:name w:val="Endnote Text Char"/>
    <w:link w:val="23"/>
    <w:qFormat/>
    <w:uiPriority w:val="99"/>
    <w:rPr>
      <w:sz w:val="20"/>
    </w:rPr>
  </w:style>
  <w:style w:type="paragraph" w:customStyle="1" w:styleId="191">
    <w:name w:val="TOC Heading"/>
    <w:unhideWhenUsed/>
    <w:qFormat/>
    <w:uiPriority w:val="39"/>
    <w:rPr>
      <w:rFonts w:hint="default" w:ascii="Times New Roman" w:hAnsi="Times New Roman" w:eastAsia="宋体" w:cs="Times New Roman"/>
    </w:rPr>
  </w:style>
  <w:style w:type="paragraph" w:customStyle="1" w:styleId="192">
    <w:name w:val="正文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3">
    <w:name w:val="First Paragraph"/>
    <w:basedOn w:val="15"/>
    <w:next w:val="15"/>
    <w:qFormat/>
    <w:uiPriority w:val="0"/>
  </w:style>
  <w:style w:type="paragraph" w:customStyle="1" w:styleId="194">
    <w:name w:val="Compact"/>
    <w:basedOn w:val="15"/>
    <w:qFormat/>
    <w:uiPriority w:val="0"/>
    <w:pPr>
      <w:spacing w:before="36" w:after="36"/>
    </w:pPr>
  </w:style>
  <w:style w:type="table" w:customStyle="1" w:styleId="195">
    <w:name w:val="Table Normal"/>
    <w:semiHidden/>
    <w:unhideWhenUsed/>
    <w:qFormat/>
    <w:uiPriority w:val="0"/>
    <w:tblPr>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96">
    <w:name w:val="List Paragraph"/>
    <w:basedOn w:val="1"/>
    <w:qFormat/>
    <w:uiPriority w:val="34"/>
    <w:pPr>
      <w:ind w:firstLine="420"/>
    </w:pPr>
    <w:rPr>
      <w:rFonts w:ascii="Times New Roman" w:hAnsi="Times New Roman"/>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5553</Words>
  <Characters>5783</Characters>
  <TotalTime>293</TotalTime>
  <ScaleCrop>false</ScaleCrop>
  <LinksUpToDate>false</LinksUpToDate>
  <CharactersWithSpaces>6315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2024-07-08T01:26:00Z</dcterms:created>
  <dc:creator>WPS姜筱亿</dc:creator>
  <cp:lastModifiedBy>yuanxiaoqing</cp:lastModifiedBy>
  <dcterms:modified xsi:type="dcterms:W3CDTF">2025-08-25T06:29:18Z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E359D68D61BC4E8784B6DC24C85F39BA_13</vt:lpwstr>
  </property>
  <property fmtid="{D5CDD505-2E9C-101B-9397-08002B2CF9AE}" pid="4" name="KSOTemplateDocerSaveRecord">
    <vt:lpwstr>eyJoZGlkIjoiNDA5ZTc0Mzk5OGI2MjQ0MTY3NmNjNzkyNmQxYjJjY2IiLCJ1c2VySWQiOiIyMzkwNjk4NDMifQ==</vt:lpwstr>
  </property>
</Properties>
</file>